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824" w:rsidRPr="00DD5A45" w:rsidRDefault="0023298C" w:rsidP="008C274B">
      <w:pPr>
        <w:jc w:val="both"/>
        <w:rPr>
          <w:rFonts w:ascii="Trebuchet MS" w:hAnsi="Trebuchet MS"/>
          <w:b/>
          <w:color w:val="C00000"/>
          <w:sz w:val="20"/>
          <w:szCs w:val="20"/>
        </w:rPr>
      </w:pPr>
      <w:r w:rsidRPr="00DD5A45">
        <w:rPr>
          <w:rFonts w:ascii="Trebuchet MS" w:hAnsi="Trebuchet MS"/>
          <w:b/>
          <w:color w:val="C00000"/>
          <w:sz w:val="20"/>
          <w:szCs w:val="20"/>
        </w:rPr>
        <w:t>Anex</w:t>
      </w:r>
      <w:r w:rsidR="005710C2" w:rsidRPr="00DD5A45">
        <w:rPr>
          <w:rFonts w:ascii="Trebuchet MS" w:hAnsi="Trebuchet MS"/>
          <w:b/>
          <w:color w:val="C00000"/>
          <w:sz w:val="20"/>
          <w:szCs w:val="20"/>
        </w:rPr>
        <w:t xml:space="preserve">a </w:t>
      </w:r>
      <w:r w:rsidR="005B4850" w:rsidRPr="00DD5A45">
        <w:rPr>
          <w:rFonts w:ascii="Trebuchet MS" w:hAnsi="Trebuchet MS"/>
          <w:b/>
          <w:color w:val="C00000"/>
          <w:sz w:val="20"/>
          <w:szCs w:val="20"/>
        </w:rPr>
        <w:t>1</w:t>
      </w:r>
      <w:r w:rsidR="004371A5" w:rsidRPr="00DD5A45">
        <w:rPr>
          <w:rFonts w:ascii="Trebuchet MS" w:hAnsi="Trebuchet MS"/>
          <w:b/>
          <w:color w:val="C00000"/>
          <w:sz w:val="20"/>
          <w:szCs w:val="20"/>
        </w:rPr>
        <w:t>:</w:t>
      </w:r>
      <w:r w:rsidR="00046A51" w:rsidRPr="00DD5A45">
        <w:rPr>
          <w:rFonts w:ascii="Trebuchet MS" w:hAnsi="Trebuchet MS"/>
          <w:b/>
          <w:color w:val="C00000"/>
          <w:sz w:val="20"/>
          <w:szCs w:val="20"/>
        </w:rPr>
        <w:t xml:space="preserve"> </w:t>
      </w:r>
      <w:r w:rsidR="004371A5" w:rsidRPr="00DD5A45">
        <w:rPr>
          <w:rFonts w:ascii="Trebuchet MS" w:hAnsi="Trebuchet MS"/>
          <w:b/>
          <w:color w:val="C00000"/>
          <w:sz w:val="20"/>
          <w:szCs w:val="20"/>
        </w:rPr>
        <w:t xml:space="preserve">Definițiile indicatorilor </w:t>
      </w:r>
      <w:r w:rsidR="008968B2" w:rsidRPr="00DD5A45">
        <w:rPr>
          <w:rFonts w:ascii="Trebuchet MS" w:hAnsi="Trebuchet MS"/>
          <w:b/>
          <w:color w:val="C00000"/>
          <w:sz w:val="20"/>
          <w:szCs w:val="20"/>
        </w:rPr>
        <w:t xml:space="preserve">specifici </w:t>
      </w:r>
      <w:r w:rsidR="007C0F90" w:rsidRPr="00DD5A45">
        <w:rPr>
          <w:rFonts w:ascii="Trebuchet MS" w:hAnsi="Trebuchet MS"/>
          <w:b/>
          <w:color w:val="C00000"/>
          <w:sz w:val="20"/>
          <w:szCs w:val="20"/>
        </w:rPr>
        <w:t>de rezultat și realizare - ghidul solicitantului – condiții specifice OS 4.9.</w:t>
      </w:r>
    </w:p>
    <w:tbl>
      <w:tblPr>
        <w:tblStyle w:val="TableGrid"/>
        <w:tblW w:w="0" w:type="auto"/>
        <w:tblLook w:val="04A0" w:firstRow="1" w:lastRow="0" w:firstColumn="1" w:lastColumn="0" w:noHBand="0" w:noVBand="1"/>
      </w:tblPr>
      <w:tblGrid>
        <w:gridCol w:w="816"/>
        <w:gridCol w:w="1206"/>
        <w:gridCol w:w="3063"/>
        <w:gridCol w:w="9135"/>
      </w:tblGrid>
      <w:tr w:rsidR="00046A51" w:rsidRPr="00EA762D" w:rsidTr="00EA762D">
        <w:tc>
          <w:tcPr>
            <w:tcW w:w="816" w:type="dxa"/>
            <w:tcBorders>
              <w:bottom w:val="single" w:sz="4" w:space="0" w:color="auto"/>
            </w:tcBorders>
            <w:shd w:val="clear" w:color="auto" w:fill="EEECE1" w:themeFill="background2"/>
          </w:tcPr>
          <w:p w:rsidR="00046A51" w:rsidRPr="00EA762D" w:rsidRDefault="00046A51" w:rsidP="00EF488A">
            <w:pPr>
              <w:spacing w:before="120" w:after="120"/>
              <w:jc w:val="both"/>
              <w:rPr>
                <w:rFonts w:ascii="Trebuchet MS" w:hAnsi="Trebuchet MS"/>
                <w:b/>
                <w:color w:val="17365D" w:themeColor="text2" w:themeShade="BF"/>
                <w:sz w:val="20"/>
                <w:szCs w:val="20"/>
              </w:rPr>
            </w:pPr>
            <w:r w:rsidRPr="00EA762D">
              <w:rPr>
                <w:rFonts w:ascii="Trebuchet MS" w:hAnsi="Trebuchet MS"/>
                <w:b/>
                <w:color w:val="17365D" w:themeColor="text2" w:themeShade="BF"/>
                <w:sz w:val="20"/>
                <w:szCs w:val="20"/>
              </w:rPr>
              <w:t>Cod</w:t>
            </w:r>
          </w:p>
        </w:tc>
        <w:tc>
          <w:tcPr>
            <w:tcW w:w="1206" w:type="dxa"/>
            <w:tcBorders>
              <w:bottom w:val="single" w:sz="4" w:space="0" w:color="auto"/>
            </w:tcBorders>
            <w:shd w:val="clear" w:color="auto" w:fill="EEECE1" w:themeFill="background2"/>
          </w:tcPr>
          <w:p w:rsidR="00046A51" w:rsidRPr="00EA762D" w:rsidRDefault="00046A51" w:rsidP="00EF488A">
            <w:pPr>
              <w:spacing w:before="120" w:after="120"/>
              <w:jc w:val="both"/>
              <w:rPr>
                <w:rFonts w:ascii="Trebuchet MS" w:hAnsi="Trebuchet MS"/>
                <w:b/>
                <w:color w:val="17365D" w:themeColor="text2" w:themeShade="BF"/>
                <w:sz w:val="20"/>
                <w:szCs w:val="20"/>
              </w:rPr>
            </w:pPr>
            <w:r w:rsidRPr="00EA762D">
              <w:rPr>
                <w:rFonts w:ascii="Trebuchet MS" w:hAnsi="Trebuchet MS"/>
                <w:b/>
                <w:color w:val="17365D" w:themeColor="text2" w:themeShade="BF"/>
                <w:sz w:val="20"/>
                <w:szCs w:val="20"/>
              </w:rPr>
              <w:t>Tip</w:t>
            </w:r>
            <w:r w:rsidR="003D43CD" w:rsidRPr="00EA762D">
              <w:rPr>
                <w:rFonts w:ascii="Trebuchet MS" w:hAnsi="Trebuchet MS"/>
                <w:b/>
                <w:color w:val="17365D" w:themeColor="text2" w:themeShade="BF"/>
                <w:sz w:val="20"/>
                <w:szCs w:val="20"/>
              </w:rPr>
              <w:t xml:space="preserve"> indicatori</w:t>
            </w:r>
          </w:p>
        </w:tc>
        <w:tc>
          <w:tcPr>
            <w:tcW w:w="3063" w:type="dxa"/>
            <w:tcBorders>
              <w:bottom w:val="single" w:sz="4" w:space="0" w:color="auto"/>
            </w:tcBorders>
            <w:shd w:val="clear" w:color="auto" w:fill="EEECE1" w:themeFill="background2"/>
          </w:tcPr>
          <w:p w:rsidR="00046A51" w:rsidRPr="00EA762D" w:rsidRDefault="00046A51" w:rsidP="00EF488A">
            <w:pPr>
              <w:spacing w:before="120" w:after="120"/>
              <w:jc w:val="both"/>
              <w:rPr>
                <w:rFonts w:ascii="Trebuchet MS" w:hAnsi="Trebuchet MS"/>
                <w:b/>
                <w:color w:val="17365D" w:themeColor="text2" w:themeShade="BF"/>
                <w:sz w:val="20"/>
                <w:szCs w:val="20"/>
              </w:rPr>
            </w:pPr>
            <w:r w:rsidRPr="00EA762D">
              <w:rPr>
                <w:rFonts w:ascii="Trebuchet MS" w:hAnsi="Trebuchet MS"/>
                <w:b/>
                <w:color w:val="17365D" w:themeColor="text2" w:themeShade="BF"/>
                <w:sz w:val="20"/>
                <w:szCs w:val="20"/>
              </w:rPr>
              <w:t>Denumite indicator</w:t>
            </w:r>
          </w:p>
        </w:tc>
        <w:tc>
          <w:tcPr>
            <w:tcW w:w="9135" w:type="dxa"/>
            <w:tcBorders>
              <w:bottom w:val="single" w:sz="4" w:space="0" w:color="auto"/>
            </w:tcBorders>
            <w:shd w:val="clear" w:color="auto" w:fill="EEECE1" w:themeFill="background2"/>
          </w:tcPr>
          <w:p w:rsidR="00046A51" w:rsidRPr="00EA762D" w:rsidRDefault="00046A51" w:rsidP="00EF488A">
            <w:pPr>
              <w:spacing w:before="120" w:after="120"/>
              <w:jc w:val="both"/>
              <w:rPr>
                <w:rFonts w:ascii="Trebuchet MS" w:hAnsi="Trebuchet MS"/>
                <w:b/>
                <w:color w:val="17365D" w:themeColor="text2" w:themeShade="BF"/>
                <w:sz w:val="20"/>
                <w:szCs w:val="20"/>
              </w:rPr>
            </w:pPr>
            <w:r w:rsidRPr="00EA762D">
              <w:rPr>
                <w:rFonts w:ascii="Trebuchet MS" w:hAnsi="Trebuchet MS"/>
                <w:b/>
                <w:color w:val="17365D" w:themeColor="text2" w:themeShade="BF"/>
                <w:sz w:val="20"/>
                <w:szCs w:val="20"/>
              </w:rPr>
              <w:t>Definiția indicatorului</w:t>
            </w:r>
          </w:p>
        </w:tc>
      </w:tr>
      <w:tr w:rsidR="004A3189" w:rsidRPr="00197BD1" w:rsidTr="0022242F">
        <w:tc>
          <w:tcPr>
            <w:tcW w:w="14220" w:type="dxa"/>
            <w:gridSpan w:val="4"/>
            <w:tcBorders>
              <w:bottom w:val="single" w:sz="4" w:space="0" w:color="auto"/>
            </w:tcBorders>
            <w:shd w:val="clear" w:color="auto" w:fill="FFFFFF" w:themeFill="background1"/>
          </w:tcPr>
          <w:p w:rsidR="004A3189" w:rsidRPr="00197BD1" w:rsidRDefault="00EA762D" w:rsidP="004A39C8">
            <w:pPr>
              <w:spacing w:before="120" w:after="120"/>
              <w:jc w:val="both"/>
              <w:rPr>
                <w:rFonts w:ascii="Trebuchet MS" w:hAnsi="Trebuchet MS"/>
                <w:b/>
                <w:color w:val="17365D" w:themeColor="text2" w:themeShade="BF"/>
                <w:sz w:val="20"/>
                <w:szCs w:val="20"/>
              </w:rPr>
            </w:pPr>
            <w:r w:rsidRPr="00197BD1">
              <w:rPr>
                <w:rFonts w:ascii="Trebuchet MS" w:hAnsi="Trebuchet MS"/>
                <w:b/>
                <w:color w:val="C00000"/>
                <w:sz w:val="20"/>
                <w:szCs w:val="20"/>
                <w:lang w:eastAsia="ar-SA"/>
              </w:rPr>
              <w:t xml:space="preserve">Servicii de sănătate </w:t>
            </w:r>
            <w:r w:rsidR="004A39C8" w:rsidRPr="00636B5B">
              <w:rPr>
                <w:rFonts w:ascii="Trebuchet MS" w:hAnsi="Trebuchet MS"/>
                <w:b/>
                <w:color w:val="C00000"/>
              </w:rPr>
              <w:t>prin programe regionale de prevenție, depistare precoce, diagnostic și tratament al leziunilor mamare incipiente.</w:t>
            </w:r>
          </w:p>
        </w:tc>
      </w:tr>
      <w:tr w:rsidR="0022242F" w:rsidRPr="00EA762D" w:rsidTr="00EA762D">
        <w:tc>
          <w:tcPr>
            <w:tcW w:w="816" w:type="dxa"/>
            <w:tcBorders>
              <w:bottom w:val="single" w:sz="4" w:space="0" w:color="auto"/>
            </w:tcBorders>
            <w:shd w:val="clear" w:color="auto" w:fill="EAF1DD" w:themeFill="accent3" w:themeFillTint="33"/>
          </w:tcPr>
          <w:p w:rsidR="0022242F" w:rsidRPr="00EA762D" w:rsidRDefault="0022242F" w:rsidP="00EF488A">
            <w:pPr>
              <w:spacing w:before="120" w:after="120"/>
              <w:jc w:val="both"/>
              <w:rPr>
                <w:rFonts w:ascii="Trebuchet MS" w:hAnsi="Trebuchet MS"/>
                <w:b/>
                <w:color w:val="17365D" w:themeColor="text2" w:themeShade="BF"/>
                <w:sz w:val="20"/>
                <w:szCs w:val="20"/>
              </w:rPr>
            </w:pPr>
            <w:r w:rsidRPr="00EA762D">
              <w:rPr>
                <w:rFonts w:ascii="Trebuchet MS" w:eastAsia="Calibri" w:hAnsi="Trebuchet MS"/>
                <w:b/>
                <w:color w:val="17365D"/>
                <w:kern w:val="2"/>
                <w:sz w:val="20"/>
                <w:szCs w:val="20"/>
                <w:lang w:eastAsia="en-GB"/>
              </w:rPr>
              <w:t>4S58</w:t>
            </w:r>
          </w:p>
        </w:tc>
        <w:tc>
          <w:tcPr>
            <w:tcW w:w="1206" w:type="dxa"/>
            <w:tcBorders>
              <w:bottom w:val="single" w:sz="4" w:space="0" w:color="auto"/>
            </w:tcBorders>
            <w:shd w:val="clear" w:color="auto" w:fill="EAF1DD" w:themeFill="accent3" w:themeFillTint="33"/>
          </w:tcPr>
          <w:p w:rsidR="0022242F" w:rsidRPr="00EA762D" w:rsidRDefault="0022242F" w:rsidP="003E4F02">
            <w:pPr>
              <w:spacing w:before="120" w:after="120"/>
              <w:jc w:val="both"/>
              <w:rPr>
                <w:rFonts w:ascii="Trebuchet MS" w:hAnsi="Trebuchet MS"/>
                <w:b/>
                <w:color w:val="17365D" w:themeColor="text2" w:themeShade="BF"/>
                <w:sz w:val="20"/>
                <w:szCs w:val="20"/>
              </w:rPr>
            </w:pPr>
            <w:r w:rsidRPr="00EA762D">
              <w:rPr>
                <w:rFonts w:ascii="Trebuchet MS" w:eastAsia="Calibri" w:hAnsi="Trebuchet MS"/>
                <w:b/>
                <w:color w:val="002060"/>
                <w:sz w:val="20"/>
                <w:szCs w:val="20"/>
              </w:rPr>
              <w:t>Indicatori de realizare</w:t>
            </w:r>
          </w:p>
        </w:tc>
        <w:tc>
          <w:tcPr>
            <w:tcW w:w="3063" w:type="dxa"/>
            <w:tcBorders>
              <w:bottom w:val="single" w:sz="4" w:space="0" w:color="auto"/>
            </w:tcBorders>
            <w:shd w:val="clear" w:color="auto" w:fill="EAF1DD" w:themeFill="accent3" w:themeFillTint="33"/>
          </w:tcPr>
          <w:p w:rsidR="00E32F7B" w:rsidRPr="00EA762D" w:rsidRDefault="00E32F7B" w:rsidP="0022242F">
            <w:pPr>
              <w:widowControl w:val="0"/>
              <w:autoSpaceDE w:val="0"/>
              <w:autoSpaceDN w:val="0"/>
              <w:adjustRightInd w:val="0"/>
              <w:spacing w:before="120" w:after="120"/>
              <w:jc w:val="both"/>
              <w:rPr>
                <w:rFonts w:ascii="Trebuchet MS" w:eastAsia="Calibri" w:hAnsi="Trebuchet MS" w:cs="Times New Roman"/>
                <w:color w:val="17365D"/>
                <w:sz w:val="20"/>
                <w:szCs w:val="20"/>
              </w:rPr>
            </w:pPr>
            <w:r w:rsidRPr="00EA762D">
              <w:rPr>
                <w:rFonts w:ascii="Trebuchet MS" w:eastAsia="Calibri" w:hAnsi="Trebuchet MS"/>
                <w:b/>
                <w:color w:val="17365D"/>
                <w:kern w:val="2"/>
                <w:sz w:val="20"/>
                <w:szCs w:val="20"/>
                <w:lang w:eastAsia="en-GB"/>
              </w:rPr>
              <w:t>4S58</w:t>
            </w:r>
            <w:r w:rsidRPr="00EA762D">
              <w:rPr>
                <w:rFonts w:ascii="Trebuchet MS" w:eastAsia="Calibri" w:hAnsi="Trebuchet MS"/>
                <w:color w:val="17365D"/>
                <w:kern w:val="2"/>
                <w:sz w:val="20"/>
                <w:szCs w:val="20"/>
                <w:lang w:eastAsia="en-GB"/>
              </w:rPr>
              <w:t xml:space="preserve"> </w:t>
            </w:r>
            <w:r w:rsidR="0022242F" w:rsidRPr="00EA762D">
              <w:rPr>
                <w:rFonts w:ascii="Trebuchet MS" w:eastAsia="Calibri" w:hAnsi="Trebuchet MS" w:cs="Times New Roman"/>
                <w:color w:val="17365D"/>
                <w:sz w:val="20"/>
                <w:szCs w:val="20"/>
              </w:rPr>
              <w:t>Persoane care au beneficiat de servicii medicale de prevenție/ diagnosticare precoce etc</w:t>
            </w:r>
            <w:r w:rsidRPr="00EA762D">
              <w:rPr>
                <w:rFonts w:ascii="Trebuchet MS" w:eastAsia="Calibri" w:hAnsi="Trebuchet MS" w:cs="Times New Roman"/>
                <w:color w:val="17365D"/>
                <w:sz w:val="20"/>
                <w:szCs w:val="20"/>
              </w:rPr>
              <w:t>.</w:t>
            </w:r>
          </w:p>
          <w:p w:rsidR="0022242F" w:rsidRPr="00EA762D" w:rsidRDefault="0022242F" w:rsidP="00B173F6">
            <w:pPr>
              <w:pStyle w:val="ListParagraph"/>
              <w:numPr>
                <w:ilvl w:val="0"/>
                <w:numId w:val="36"/>
              </w:numPr>
              <w:spacing w:before="120" w:after="120"/>
              <w:jc w:val="both"/>
              <w:rPr>
                <w:rFonts w:ascii="Trebuchet MS" w:eastAsia="Calibri" w:hAnsi="Trebuchet MS"/>
                <w:color w:val="17365D"/>
                <w:kern w:val="28"/>
                <w:sz w:val="20"/>
                <w:szCs w:val="20"/>
                <w:lang w:eastAsia="en-GB"/>
              </w:rPr>
            </w:pPr>
            <w:r w:rsidRPr="00EA762D">
              <w:rPr>
                <w:rFonts w:ascii="Trebuchet MS" w:eastAsia="Calibri" w:hAnsi="Trebuchet MS"/>
                <w:color w:val="17365D"/>
                <w:sz w:val="20"/>
                <w:szCs w:val="20"/>
              </w:rPr>
              <w:t xml:space="preserve"> </w:t>
            </w:r>
            <w:r w:rsidR="00E32F7B" w:rsidRPr="00EA762D">
              <w:rPr>
                <w:rFonts w:ascii="Trebuchet MS" w:eastAsia="Calibri" w:hAnsi="Trebuchet MS"/>
                <w:b/>
                <w:color w:val="17365D"/>
                <w:kern w:val="2"/>
                <w:sz w:val="20"/>
                <w:szCs w:val="20"/>
                <w:lang w:eastAsia="en-GB"/>
              </w:rPr>
              <w:t>4S58</w:t>
            </w:r>
            <w:r w:rsidR="00B173F6" w:rsidRPr="00EA762D">
              <w:rPr>
                <w:rFonts w:ascii="Trebuchet MS" w:eastAsia="Calibri" w:hAnsi="Trebuchet MS"/>
                <w:color w:val="17365D"/>
                <w:kern w:val="2"/>
                <w:sz w:val="20"/>
                <w:szCs w:val="20"/>
                <w:lang w:eastAsia="en-GB"/>
              </w:rPr>
              <w:t xml:space="preserve">.1 </w:t>
            </w:r>
            <w:r w:rsidR="00B173F6" w:rsidRPr="00EA762D">
              <w:rPr>
                <w:rFonts w:ascii="Trebuchet MS" w:eastAsia="Calibri" w:hAnsi="Trebuchet MS"/>
                <w:color w:val="17365D"/>
                <w:sz w:val="20"/>
                <w:szCs w:val="20"/>
              </w:rPr>
              <w:t xml:space="preserve">Persoane care au beneficiat de servicii medicale de prevenție/ diagnosticare precoce etc. </w:t>
            </w:r>
            <w:r w:rsidRPr="00EA762D">
              <w:rPr>
                <w:rFonts w:ascii="Trebuchet MS" w:eastAsia="Calibri" w:hAnsi="Trebuchet MS"/>
                <w:i/>
                <w:color w:val="17365D"/>
                <w:kern w:val="28"/>
                <w:sz w:val="20"/>
                <w:szCs w:val="20"/>
                <w:lang w:eastAsia="en-GB"/>
              </w:rPr>
              <w:t>din care: din zona rurală</w:t>
            </w:r>
          </w:p>
          <w:p w:rsidR="00370DBC" w:rsidRPr="00EA762D" w:rsidRDefault="00370DBC" w:rsidP="00370DBC">
            <w:pPr>
              <w:spacing w:before="120" w:after="120"/>
              <w:jc w:val="both"/>
              <w:rPr>
                <w:rFonts w:ascii="Trebuchet MS" w:eastAsia="Calibri" w:hAnsi="Trebuchet MS" w:cs="Times New Roman"/>
                <w:color w:val="17365D" w:themeColor="text2" w:themeShade="BF"/>
                <w:sz w:val="20"/>
                <w:szCs w:val="20"/>
              </w:rPr>
            </w:pPr>
          </w:p>
          <w:p w:rsidR="00370DBC" w:rsidRPr="00EA762D" w:rsidRDefault="00370DBC" w:rsidP="00370DBC">
            <w:pPr>
              <w:spacing w:before="120" w:after="120"/>
              <w:jc w:val="both"/>
              <w:rPr>
                <w:rFonts w:ascii="Trebuchet MS" w:eastAsia="Calibri" w:hAnsi="Trebuchet MS" w:cs="Times New Roman"/>
                <w:color w:val="17365D" w:themeColor="text2" w:themeShade="BF"/>
                <w:sz w:val="20"/>
                <w:szCs w:val="20"/>
              </w:rPr>
            </w:pPr>
          </w:p>
          <w:p w:rsidR="00444813" w:rsidRPr="00EA762D" w:rsidRDefault="00370DBC" w:rsidP="00370DBC">
            <w:pPr>
              <w:spacing w:before="120" w:after="120"/>
              <w:jc w:val="both"/>
              <w:rPr>
                <w:rFonts w:ascii="Trebuchet MS" w:eastAsia="Calibri" w:hAnsi="Trebuchet MS" w:cs="Times New Roman"/>
                <w:color w:val="17365D" w:themeColor="text2" w:themeShade="BF"/>
                <w:sz w:val="20"/>
                <w:szCs w:val="20"/>
              </w:rPr>
            </w:pPr>
            <w:r w:rsidRPr="00EA762D">
              <w:rPr>
                <w:rFonts w:ascii="Trebuchet MS" w:eastAsia="Calibri" w:hAnsi="Trebuchet MS" w:cs="Times New Roman"/>
                <w:b/>
                <w:color w:val="17365D" w:themeColor="text2" w:themeShade="BF"/>
                <w:sz w:val="20"/>
                <w:szCs w:val="20"/>
              </w:rPr>
              <w:t>NB.</w:t>
            </w:r>
            <w:r w:rsidRPr="00EA762D">
              <w:rPr>
                <w:rFonts w:ascii="Trebuchet MS" w:eastAsia="Calibri" w:hAnsi="Trebuchet MS" w:cs="Times New Roman"/>
                <w:color w:val="17365D" w:themeColor="text2" w:themeShade="BF"/>
                <w:sz w:val="20"/>
                <w:szCs w:val="20"/>
              </w:rPr>
              <w:t xml:space="preserve"> </w:t>
            </w:r>
            <w:r w:rsidR="00444813" w:rsidRPr="00EA762D">
              <w:rPr>
                <w:rFonts w:ascii="Trebuchet MS" w:eastAsia="Calibri" w:hAnsi="Trebuchet MS" w:cs="Times New Roman"/>
                <w:color w:val="17365D" w:themeColor="text2" w:themeShade="BF"/>
                <w:sz w:val="20"/>
                <w:szCs w:val="20"/>
              </w:rPr>
              <w:t xml:space="preserve">Ținta minimă pentru indicatorul </w:t>
            </w:r>
            <w:r w:rsidR="00444813" w:rsidRPr="00EA762D">
              <w:rPr>
                <w:rFonts w:ascii="Trebuchet MS" w:eastAsia="Calibri" w:hAnsi="Trebuchet MS" w:cs="Times New Roman"/>
                <w:b/>
                <w:color w:val="17365D" w:themeColor="text2" w:themeShade="BF"/>
                <w:sz w:val="20"/>
                <w:szCs w:val="20"/>
              </w:rPr>
              <w:t>4S58</w:t>
            </w:r>
            <w:r w:rsidR="004A39C8">
              <w:rPr>
                <w:rFonts w:ascii="Trebuchet MS" w:eastAsia="Calibri" w:hAnsi="Trebuchet MS" w:cs="Times New Roman"/>
                <w:b/>
                <w:color w:val="17365D" w:themeColor="text2" w:themeShade="BF"/>
                <w:sz w:val="20"/>
                <w:szCs w:val="20"/>
              </w:rPr>
              <w:t xml:space="preserve"> la nivel de proiect </w:t>
            </w:r>
            <w:r w:rsidR="00444813" w:rsidRPr="00EA762D">
              <w:rPr>
                <w:rFonts w:ascii="Trebuchet MS" w:eastAsia="Calibri" w:hAnsi="Trebuchet MS" w:cs="Times New Roman"/>
                <w:color w:val="17365D" w:themeColor="text2" w:themeShade="BF"/>
                <w:sz w:val="20"/>
                <w:szCs w:val="20"/>
              </w:rPr>
              <w:t xml:space="preserve">este de </w:t>
            </w:r>
            <w:r w:rsidR="004A39C8">
              <w:rPr>
                <w:rFonts w:ascii="Trebuchet MS" w:eastAsia="Calibri" w:hAnsi="Trebuchet MS" w:cs="Times New Roman"/>
                <w:color w:val="17365D" w:themeColor="text2" w:themeShade="BF"/>
                <w:sz w:val="20"/>
                <w:szCs w:val="20"/>
              </w:rPr>
              <w:t>15</w:t>
            </w:r>
            <w:r w:rsidR="00145068">
              <w:rPr>
                <w:rFonts w:ascii="Trebuchet MS" w:eastAsia="Calibri" w:hAnsi="Trebuchet MS" w:cs="Times New Roman"/>
                <w:color w:val="17365D" w:themeColor="text2" w:themeShade="BF"/>
                <w:sz w:val="20"/>
                <w:szCs w:val="20"/>
              </w:rPr>
              <w:t>.000</w:t>
            </w:r>
            <w:r w:rsidR="00E02AB3" w:rsidRPr="00EA762D">
              <w:rPr>
                <w:rFonts w:ascii="Trebuchet MS" w:eastAsia="Calibri" w:hAnsi="Trebuchet MS" w:cs="Times New Roman"/>
                <w:color w:val="17365D" w:themeColor="text2" w:themeShade="BF"/>
                <w:sz w:val="20"/>
                <w:szCs w:val="20"/>
              </w:rPr>
              <w:t xml:space="preserve"> p</w:t>
            </w:r>
            <w:r w:rsidR="00444813" w:rsidRPr="00EA762D">
              <w:rPr>
                <w:rFonts w:ascii="Trebuchet MS" w:eastAsia="Calibri" w:hAnsi="Trebuchet MS" w:cs="Times New Roman"/>
                <w:color w:val="17365D" w:themeColor="text2" w:themeShade="BF"/>
                <w:sz w:val="20"/>
                <w:szCs w:val="20"/>
              </w:rPr>
              <w:t xml:space="preserve">ersoane  </w:t>
            </w:r>
            <w:r w:rsidR="00197BD1">
              <w:rPr>
                <w:rFonts w:ascii="Trebuchet MS" w:eastAsia="Calibri" w:hAnsi="Trebuchet MS" w:cs="Times New Roman"/>
                <w:i/>
                <w:color w:val="17365D" w:themeColor="text2" w:themeShade="BF"/>
                <w:sz w:val="20"/>
                <w:szCs w:val="20"/>
              </w:rPr>
              <w:t>(activitatea 1</w:t>
            </w:r>
            <w:r w:rsidR="006C34D8">
              <w:rPr>
                <w:rFonts w:ascii="Trebuchet MS" w:eastAsia="Calibri" w:hAnsi="Trebuchet MS" w:cs="Times New Roman"/>
                <w:i/>
                <w:color w:val="17365D" w:themeColor="text2" w:themeShade="BF"/>
                <w:sz w:val="20"/>
                <w:szCs w:val="20"/>
              </w:rPr>
              <w:t xml:space="preserve"> (subactivitățile 1.3.-1.5</w:t>
            </w:r>
            <w:r w:rsidR="00DD5A45">
              <w:rPr>
                <w:rFonts w:ascii="Trebuchet MS" w:eastAsia="Calibri" w:hAnsi="Trebuchet MS" w:cs="Times New Roman"/>
                <w:i/>
                <w:color w:val="17365D" w:themeColor="text2" w:themeShade="BF"/>
                <w:sz w:val="20"/>
                <w:szCs w:val="20"/>
              </w:rPr>
              <w:t>.)</w:t>
            </w:r>
            <w:r w:rsidR="00444813" w:rsidRPr="00EA762D">
              <w:rPr>
                <w:rFonts w:ascii="Trebuchet MS" w:eastAsia="Calibri" w:hAnsi="Trebuchet MS" w:cs="Times New Roman"/>
                <w:i/>
                <w:color w:val="17365D" w:themeColor="text2" w:themeShade="BF"/>
                <w:sz w:val="20"/>
                <w:szCs w:val="20"/>
              </w:rPr>
              <w:t xml:space="preserve"> -  1.3. Tipuri de activități sprijinite)</w:t>
            </w:r>
          </w:p>
          <w:p w:rsidR="00444813" w:rsidRPr="00EA762D" w:rsidRDefault="00444813" w:rsidP="00444813">
            <w:pPr>
              <w:spacing w:before="120" w:after="120"/>
              <w:jc w:val="both"/>
              <w:rPr>
                <w:rFonts w:ascii="Trebuchet MS" w:eastAsia="Calibri" w:hAnsi="Trebuchet MS"/>
                <w:color w:val="17365D"/>
                <w:kern w:val="28"/>
                <w:sz w:val="20"/>
                <w:szCs w:val="20"/>
                <w:lang w:eastAsia="en-GB"/>
              </w:rPr>
            </w:pPr>
          </w:p>
        </w:tc>
        <w:tc>
          <w:tcPr>
            <w:tcW w:w="9135" w:type="dxa"/>
            <w:tcBorders>
              <w:bottom w:val="single" w:sz="4" w:space="0" w:color="auto"/>
            </w:tcBorders>
            <w:shd w:val="clear" w:color="auto" w:fill="EAF1DD" w:themeFill="accent3" w:themeFillTint="33"/>
          </w:tcPr>
          <w:p w:rsidR="001D77F2" w:rsidRDefault="00AB5533" w:rsidP="00625A08">
            <w:pPr>
              <w:spacing w:before="120" w:after="120"/>
              <w:jc w:val="both"/>
              <w:rPr>
                <w:rFonts w:ascii="Trebuchet MS" w:hAnsi="Trebuchet MS"/>
                <w:color w:val="002060"/>
                <w:sz w:val="20"/>
                <w:szCs w:val="20"/>
              </w:rPr>
            </w:pPr>
            <w:r w:rsidRPr="00EA762D">
              <w:rPr>
                <w:rFonts w:ascii="Trebuchet MS" w:hAnsi="Trebuchet MS"/>
                <w:color w:val="002060"/>
                <w:sz w:val="20"/>
                <w:szCs w:val="20"/>
              </w:rPr>
              <w:t xml:space="preserve">Acest indicator reprezintă numărul </w:t>
            </w:r>
            <w:r w:rsidR="001D77F2" w:rsidRPr="00EA762D">
              <w:rPr>
                <w:rFonts w:ascii="Trebuchet MS" w:hAnsi="Trebuchet MS"/>
                <w:color w:val="002060"/>
                <w:sz w:val="20"/>
                <w:szCs w:val="20"/>
              </w:rPr>
              <w:t xml:space="preserve">de </w:t>
            </w:r>
            <w:r w:rsidR="00197BD1">
              <w:rPr>
                <w:rFonts w:ascii="Trebuchet MS" w:hAnsi="Trebuchet MS"/>
                <w:color w:val="002060"/>
                <w:sz w:val="20"/>
                <w:szCs w:val="20"/>
              </w:rPr>
              <w:t>femei</w:t>
            </w:r>
            <w:r w:rsidRPr="00EA762D">
              <w:rPr>
                <w:rFonts w:ascii="Trebuchet MS" w:hAnsi="Trebuchet MS"/>
                <w:color w:val="002060"/>
                <w:sz w:val="20"/>
                <w:szCs w:val="20"/>
              </w:rPr>
              <w:t xml:space="preserve"> </w:t>
            </w:r>
            <w:r w:rsidR="001D77F2" w:rsidRPr="00EA762D">
              <w:rPr>
                <w:rFonts w:ascii="Trebuchet MS" w:hAnsi="Trebuchet MS"/>
                <w:color w:val="002060"/>
                <w:sz w:val="20"/>
                <w:szCs w:val="20"/>
              </w:rPr>
              <w:t xml:space="preserve">care au beneficiat de </w:t>
            </w:r>
            <w:r w:rsidR="005F30C4">
              <w:rPr>
                <w:rFonts w:ascii="Trebuchet MS" w:hAnsi="Trebuchet MS"/>
                <w:color w:val="002060"/>
                <w:sz w:val="20"/>
                <w:szCs w:val="20"/>
              </w:rPr>
              <w:t xml:space="preserve">cel puțin un </w:t>
            </w:r>
            <w:r w:rsidR="005F30C4" w:rsidRPr="00EA762D">
              <w:rPr>
                <w:rFonts w:ascii="Trebuchet MS" w:hAnsi="Trebuchet MS"/>
                <w:color w:val="002060"/>
                <w:sz w:val="20"/>
                <w:szCs w:val="20"/>
              </w:rPr>
              <w:t>serviciu</w:t>
            </w:r>
            <w:r w:rsidR="001D77F2" w:rsidRPr="00EA762D">
              <w:rPr>
                <w:rFonts w:ascii="Trebuchet MS" w:hAnsi="Trebuchet MS"/>
                <w:color w:val="002060"/>
                <w:sz w:val="20"/>
                <w:szCs w:val="20"/>
              </w:rPr>
              <w:t xml:space="preserve"> </w:t>
            </w:r>
            <w:r w:rsidR="005F30C4">
              <w:rPr>
                <w:rFonts w:ascii="Trebuchet MS" w:hAnsi="Trebuchet MS"/>
                <w:color w:val="002060"/>
                <w:sz w:val="20"/>
                <w:szCs w:val="20"/>
              </w:rPr>
              <w:t>medical</w:t>
            </w:r>
            <w:r w:rsidR="00F21B55" w:rsidRPr="00EA762D">
              <w:rPr>
                <w:rFonts w:ascii="Trebuchet MS" w:hAnsi="Trebuchet MS"/>
                <w:color w:val="002060"/>
                <w:sz w:val="20"/>
                <w:szCs w:val="20"/>
              </w:rPr>
              <w:t xml:space="preserve"> de </w:t>
            </w:r>
            <w:r w:rsidR="004A39C8">
              <w:rPr>
                <w:rFonts w:ascii="Trebuchet MS" w:hAnsi="Trebuchet MS"/>
                <w:color w:val="002060"/>
                <w:sz w:val="20"/>
                <w:szCs w:val="20"/>
              </w:rPr>
              <w:t>prevenție, depistare precoce, diagnostic și tratament al leziunilor mamare incipiente</w:t>
            </w:r>
            <w:r w:rsidR="00F21B55" w:rsidRPr="00EA762D">
              <w:rPr>
                <w:rFonts w:ascii="Trebuchet MS" w:hAnsi="Trebuchet MS"/>
                <w:color w:val="002060"/>
                <w:sz w:val="20"/>
                <w:szCs w:val="20"/>
                <w:lang w:eastAsia="ar-SA"/>
              </w:rPr>
              <w:t xml:space="preserve"> </w:t>
            </w:r>
            <w:r w:rsidR="001D77F2" w:rsidRPr="00EA762D">
              <w:rPr>
                <w:rFonts w:ascii="Trebuchet MS" w:hAnsi="Trebuchet MS"/>
                <w:color w:val="002060"/>
                <w:sz w:val="20"/>
                <w:szCs w:val="20"/>
              </w:rPr>
              <w:t xml:space="preserve">în cadrul proiectului finanțat </w:t>
            </w:r>
            <w:r w:rsidR="00750FF2" w:rsidRPr="00EA762D">
              <w:rPr>
                <w:rFonts w:ascii="Trebuchet MS" w:hAnsi="Trebuchet MS"/>
                <w:color w:val="002060"/>
                <w:sz w:val="20"/>
                <w:szCs w:val="20"/>
              </w:rPr>
              <w:t>din Obiectivul Specific 4.9</w:t>
            </w:r>
            <w:r w:rsidR="0041738F">
              <w:rPr>
                <w:rFonts w:ascii="Trebuchet MS" w:hAnsi="Trebuchet MS"/>
                <w:color w:val="002060"/>
                <w:sz w:val="20"/>
                <w:szCs w:val="20"/>
              </w:rPr>
              <w:t>.</w:t>
            </w:r>
            <w:r w:rsidR="00750FF2" w:rsidRPr="00EA762D">
              <w:rPr>
                <w:rFonts w:ascii="Trebuchet MS" w:hAnsi="Trebuchet MS"/>
                <w:color w:val="002060"/>
                <w:sz w:val="20"/>
                <w:szCs w:val="20"/>
              </w:rPr>
              <w:t xml:space="preserve"> </w:t>
            </w:r>
            <w:r w:rsidR="001D77F2" w:rsidRPr="00EA762D">
              <w:rPr>
                <w:rFonts w:ascii="Trebuchet MS" w:hAnsi="Trebuchet MS"/>
                <w:color w:val="002060"/>
                <w:sz w:val="20"/>
                <w:szCs w:val="20"/>
              </w:rPr>
              <w:t>în cont</w:t>
            </w:r>
            <w:r w:rsidR="00197BD1">
              <w:rPr>
                <w:rFonts w:ascii="Trebuchet MS" w:hAnsi="Trebuchet MS"/>
                <w:color w:val="002060"/>
                <w:sz w:val="20"/>
                <w:szCs w:val="20"/>
              </w:rPr>
              <w:t xml:space="preserve">extul prezentului apel, şi care </w:t>
            </w:r>
            <w:r w:rsidR="00750FF2" w:rsidRPr="00EA762D">
              <w:rPr>
                <w:rFonts w:ascii="Trebuchet MS" w:hAnsi="Trebuchet MS"/>
                <w:color w:val="002060"/>
                <w:sz w:val="20"/>
                <w:szCs w:val="20"/>
              </w:rPr>
              <w:t>la data intrării în proiectul finanțat din FSE</w:t>
            </w:r>
            <w:r w:rsidR="00197BD1">
              <w:rPr>
                <w:rFonts w:ascii="Trebuchet MS" w:hAnsi="Trebuchet MS"/>
                <w:color w:val="002060"/>
                <w:sz w:val="20"/>
                <w:szCs w:val="20"/>
              </w:rPr>
              <w:t xml:space="preserve"> îndeplineau următoarele condiții:</w:t>
            </w:r>
          </w:p>
          <w:p w:rsidR="004A39C8" w:rsidRDefault="004A39C8" w:rsidP="004A39C8">
            <w:pPr>
              <w:numPr>
                <w:ilvl w:val="0"/>
                <w:numId w:val="40"/>
              </w:numPr>
              <w:spacing w:before="120" w:after="120"/>
              <w:jc w:val="both"/>
              <w:rPr>
                <w:rFonts w:ascii="Trebuchet MS" w:hAnsi="Trebuchet MS"/>
                <w:iCs/>
                <w:color w:val="002060"/>
                <w:sz w:val="20"/>
                <w:szCs w:val="20"/>
              </w:rPr>
            </w:pPr>
            <w:r w:rsidRPr="00180668">
              <w:rPr>
                <w:rFonts w:ascii="Trebuchet MS" w:hAnsi="Trebuchet MS"/>
                <w:iCs/>
                <w:color w:val="002060"/>
                <w:sz w:val="20"/>
                <w:szCs w:val="20"/>
              </w:rPr>
              <w:t>au vârsta cuprinsă între 50-69 ani;</w:t>
            </w:r>
          </w:p>
          <w:p w:rsidR="004A39C8" w:rsidRPr="004A39C8" w:rsidRDefault="004A39C8" w:rsidP="004A39C8">
            <w:pPr>
              <w:numPr>
                <w:ilvl w:val="0"/>
                <w:numId w:val="40"/>
              </w:numPr>
              <w:spacing w:before="120" w:after="120"/>
              <w:jc w:val="both"/>
              <w:rPr>
                <w:rFonts w:ascii="Trebuchet MS" w:hAnsi="Trebuchet MS"/>
                <w:iCs/>
                <w:color w:val="002060"/>
                <w:sz w:val="20"/>
                <w:szCs w:val="20"/>
              </w:rPr>
            </w:pPr>
            <w:r w:rsidRPr="004A39C8">
              <w:rPr>
                <w:rFonts w:ascii="Trebuchet MS" w:hAnsi="Trebuchet MS"/>
                <w:iCs/>
                <w:color w:val="002060"/>
                <w:sz w:val="20"/>
                <w:szCs w:val="20"/>
              </w:rPr>
              <w:t xml:space="preserve">au domiciliul într-una din regiunile vizate de proiect, respectiv: </w:t>
            </w:r>
            <w:r w:rsidRPr="004A39C8">
              <w:rPr>
                <w:rFonts w:ascii="Trebuchet MS" w:hAnsi="Trebuchet MS" w:cs="Calibri"/>
                <w:i/>
                <w:color w:val="002060"/>
                <w:sz w:val="20"/>
                <w:szCs w:val="20"/>
              </w:rPr>
              <w:t>Nord Vest sau Vest</w:t>
            </w:r>
            <w:r w:rsidRPr="004A39C8">
              <w:rPr>
                <w:rFonts w:ascii="Trebuchet MS" w:hAnsi="Trebuchet MS" w:cs="Calibri"/>
                <w:color w:val="002060"/>
                <w:sz w:val="20"/>
                <w:szCs w:val="20"/>
              </w:rPr>
              <w:t xml:space="preserve">, respectiv </w:t>
            </w:r>
            <w:r w:rsidRPr="004A39C8">
              <w:rPr>
                <w:rFonts w:ascii="Trebuchet MS" w:hAnsi="Trebuchet MS" w:cs="Calibri"/>
                <w:i/>
                <w:color w:val="002060"/>
                <w:sz w:val="20"/>
                <w:szCs w:val="20"/>
              </w:rPr>
              <w:t>Nord Est sau Sud Est</w:t>
            </w:r>
            <w:r w:rsidRPr="004A39C8">
              <w:rPr>
                <w:rFonts w:ascii="Trebuchet MS" w:hAnsi="Trebuchet MS"/>
                <w:b/>
                <w:iCs/>
                <w:color w:val="C00000"/>
                <w:sz w:val="20"/>
                <w:szCs w:val="20"/>
              </w:rPr>
              <w:t xml:space="preserve"> </w:t>
            </w:r>
          </w:p>
          <w:p w:rsidR="004A39C8" w:rsidRPr="00180668" w:rsidRDefault="004A39C8" w:rsidP="004A39C8">
            <w:pPr>
              <w:spacing w:before="120" w:after="120"/>
              <w:jc w:val="both"/>
              <w:rPr>
                <w:rFonts w:ascii="Trebuchet MS" w:hAnsi="Trebuchet MS"/>
                <w:iCs/>
                <w:color w:val="C00000"/>
                <w:sz w:val="20"/>
                <w:szCs w:val="20"/>
              </w:rPr>
            </w:pPr>
            <w:r w:rsidRPr="00180668">
              <w:rPr>
                <w:rFonts w:ascii="Trebuchet MS" w:hAnsi="Trebuchet MS"/>
                <w:b/>
                <w:iCs/>
                <w:color w:val="C00000"/>
                <w:sz w:val="20"/>
                <w:szCs w:val="20"/>
              </w:rPr>
              <w:t>Excepție:</w:t>
            </w:r>
          </w:p>
          <w:p w:rsidR="004A39C8" w:rsidRPr="00180668" w:rsidRDefault="004A39C8" w:rsidP="004A39C8">
            <w:pPr>
              <w:numPr>
                <w:ilvl w:val="0"/>
                <w:numId w:val="15"/>
              </w:numPr>
              <w:spacing w:before="120" w:after="120"/>
              <w:ind w:left="360"/>
              <w:jc w:val="both"/>
              <w:rPr>
                <w:rFonts w:ascii="Trebuchet MS" w:hAnsi="Trebuchet MS"/>
                <w:iCs/>
                <w:color w:val="002060"/>
                <w:sz w:val="20"/>
                <w:szCs w:val="20"/>
              </w:rPr>
            </w:pPr>
            <w:r w:rsidRPr="00180668">
              <w:rPr>
                <w:rFonts w:ascii="Trebuchet MS" w:hAnsi="Trebuchet MS"/>
                <w:color w:val="002060"/>
                <w:sz w:val="20"/>
                <w:szCs w:val="20"/>
              </w:rPr>
              <w:t>Persoanele</w:t>
            </w:r>
            <w:r w:rsidRPr="00180668">
              <w:rPr>
                <w:rFonts w:ascii="Trebuchet MS" w:hAnsi="Trebuchet MS"/>
                <w:iCs/>
                <w:color w:val="002060"/>
                <w:sz w:val="20"/>
                <w:szCs w:val="20"/>
              </w:rPr>
              <w:t xml:space="preserve"> care nu au acte de identitate, dar locuiesc în acest teritoriu vor reprezenta grup țintă eligibil dacă se constată că locuiesc în regiunile de dezvoltare menționate în baza unei declarații pe propria răspundere;</w:t>
            </w:r>
          </w:p>
          <w:p w:rsidR="004A39C8" w:rsidRPr="00180668" w:rsidRDefault="004A39C8" w:rsidP="004A39C8">
            <w:pPr>
              <w:numPr>
                <w:ilvl w:val="0"/>
                <w:numId w:val="15"/>
              </w:numPr>
              <w:spacing w:before="120" w:after="120"/>
              <w:ind w:left="360"/>
              <w:jc w:val="both"/>
              <w:rPr>
                <w:rFonts w:ascii="Trebuchet MS" w:hAnsi="Trebuchet MS"/>
                <w:iCs/>
                <w:color w:val="002060"/>
                <w:sz w:val="20"/>
                <w:szCs w:val="20"/>
              </w:rPr>
            </w:pPr>
            <w:r w:rsidRPr="00180668">
              <w:rPr>
                <w:rFonts w:ascii="Trebuchet MS" w:hAnsi="Trebuchet MS"/>
                <w:color w:val="002060"/>
                <w:sz w:val="20"/>
                <w:szCs w:val="20"/>
              </w:rPr>
              <w:t>Persoanele</w:t>
            </w:r>
            <w:r w:rsidRPr="00180668">
              <w:rPr>
                <w:rFonts w:ascii="Trebuchet MS" w:hAnsi="Trebuchet MS"/>
                <w:iCs/>
                <w:color w:val="002060"/>
                <w:sz w:val="20"/>
                <w:szCs w:val="20"/>
              </w:rPr>
              <w:t xml:space="preserve"> private de liberate vor fi asociate locului unde își desfășoară detenția și nu din perspectiva adresei de domiciliu;</w:t>
            </w:r>
          </w:p>
          <w:p w:rsidR="004A39C8" w:rsidRPr="00180668" w:rsidRDefault="004A39C8" w:rsidP="004A39C8">
            <w:pPr>
              <w:numPr>
                <w:ilvl w:val="0"/>
                <w:numId w:val="40"/>
              </w:numPr>
              <w:spacing w:before="120" w:after="120"/>
              <w:jc w:val="both"/>
              <w:rPr>
                <w:rFonts w:ascii="Trebuchet MS" w:hAnsi="Trebuchet MS"/>
                <w:i/>
                <w:iCs/>
                <w:color w:val="002060"/>
                <w:sz w:val="20"/>
                <w:szCs w:val="20"/>
              </w:rPr>
            </w:pPr>
            <w:r w:rsidRPr="00180668">
              <w:rPr>
                <w:rFonts w:ascii="Trebuchet MS" w:hAnsi="Trebuchet MS"/>
                <w:iCs/>
                <w:color w:val="002060"/>
                <w:sz w:val="20"/>
                <w:szCs w:val="20"/>
              </w:rPr>
              <w:t>Minim 50% din grupul țintă (</w:t>
            </w:r>
            <w:r w:rsidRPr="00180668">
              <w:rPr>
                <w:rFonts w:ascii="Trebuchet MS" w:hAnsi="Trebuchet MS"/>
                <w:color w:val="002060"/>
                <w:sz w:val="20"/>
                <w:szCs w:val="20"/>
              </w:rPr>
              <w:t>Persoane care vor beneficia de programe de sprijin (screening) –</w:t>
            </w:r>
            <w:r w:rsidRPr="00180668">
              <w:rPr>
                <w:rFonts w:ascii="Trebuchet MS" w:hAnsi="Trebuchet MS"/>
                <w:i/>
                <w:color w:val="002060"/>
                <w:sz w:val="20"/>
                <w:szCs w:val="20"/>
              </w:rPr>
              <w:t xml:space="preserve">Persoane care vor beneficia de serviciile oferite prin </w:t>
            </w:r>
            <w:r w:rsidRPr="00180668">
              <w:rPr>
                <w:rFonts w:ascii="Trebuchet MS" w:hAnsi="Trebuchet MS"/>
                <w:i/>
                <w:iCs/>
                <w:color w:val="002060"/>
                <w:sz w:val="20"/>
                <w:szCs w:val="20"/>
              </w:rPr>
              <w:t>programele regionale de prevenție, depistare precoce, diagnostic și tratament al leziunilor mamare incipiente</w:t>
            </w:r>
            <w:r w:rsidRPr="00180668">
              <w:rPr>
                <w:rFonts w:ascii="Trebuchet MS" w:hAnsi="Trebuchet MS"/>
                <w:iCs/>
                <w:color w:val="002060"/>
                <w:sz w:val="20"/>
                <w:szCs w:val="20"/>
              </w:rPr>
              <w:t xml:space="preserve">) sunt </w:t>
            </w:r>
            <w:r w:rsidRPr="00180668">
              <w:rPr>
                <w:rFonts w:ascii="Trebuchet MS" w:hAnsi="Trebuchet MS"/>
                <w:b/>
                <w:iCs/>
                <w:color w:val="002060"/>
                <w:sz w:val="20"/>
                <w:szCs w:val="20"/>
              </w:rPr>
              <w:t>persoane vulnerabile</w:t>
            </w:r>
            <w:r w:rsidRPr="00180668">
              <w:rPr>
                <w:rFonts w:ascii="Trebuchet MS" w:hAnsi="Trebuchet MS"/>
                <w:iCs/>
                <w:color w:val="002060"/>
                <w:sz w:val="20"/>
                <w:szCs w:val="20"/>
              </w:rPr>
              <w:t xml:space="preserve"> </w:t>
            </w:r>
            <w:r w:rsidR="00CE5340" w:rsidRPr="00180668">
              <w:rPr>
                <w:rFonts w:ascii="Trebuchet MS" w:hAnsi="Trebuchet MS"/>
                <w:iCs/>
                <w:color w:val="002060"/>
                <w:sz w:val="20"/>
                <w:szCs w:val="20"/>
              </w:rPr>
              <w:t xml:space="preserve">conform definiției </w:t>
            </w:r>
            <w:r w:rsidR="00CE5340">
              <w:rPr>
                <w:rFonts w:ascii="Trebuchet MS" w:hAnsi="Trebuchet MS"/>
                <w:iCs/>
                <w:color w:val="002060"/>
                <w:sz w:val="20"/>
                <w:szCs w:val="20"/>
              </w:rPr>
              <w:t>de mai jos</w:t>
            </w:r>
          </w:p>
          <w:p w:rsidR="004A39C8" w:rsidRPr="00180668" w:rsidRDefault="004A39C8" w:rsidP="004A39C8">
            <w:pPr>
              <w:numPr>
                <w:ilvl w:val="0"/>
                <w:numId w:val="40"/>
              </w:numPr>
              <w:spacing w:before="120" w:after="120"/>
              <w:jc w:val="both"/>
              <w:rPr>
                <w:rFonts w:ascii="Trebuchet MS" w:hAnsi="Trebuchet MS"/>
                <w:color w:val="002060"/>
                <w:sz w:val="20"/>
                <w:szCs w:val="20"/>
              </w:rPr>
            </w:pPr>
            <w:r w:rsidRPr="00180668">
              <w:rPr>
                <w:rFonts w:ascii="Trebuchet MS" w:hAnsi="Trebuchet MS"/>
                <w:color w:val="002060"/>
                <w:sz w:val="20"/>
                <w:szCs w:val="20"/>
              </w:rPr>
              <w:t xml:space="preserve">asigură o acoperire a grupului țintă de minimum </w:t>
            </w:r>
            <w:r>
              <w:rPr>
                <w:rFonts w:ascii="Trebuchet MS" w:hAnsi="Trebuchet MS"/>
                <w:color w:val="002060"/>
                <w:sz w:val="20"/>
                <w:szCs w:val="20"/>
              </w:rPr>
              <w:t>jumătate din</w:t>
            </w:r>
            <w:r w:rsidRPr="00180668">
              <w:rPr>
                <w:rFonts w:ascii="Trebuchet MS" w:hAnsi="Trebuchet MS"/>
                <w:color w:val="002060"/>
                <w:sz w:val="20"/>
                <w:szCs w:val="20"/>
              </w:rPr>
              <w:t xml:space="preserve"> județe</w:t>
            </w:r>
            <w:r>
              <w:rPr>
                <w:rFonts w:ascii="Trebuchet MS" w:hAnsi="Trebuchet MS"/>
                <w:color w:val="002060"/>
                <w:sz w:val="20"/>
                <w:szCs w:val="20"/>
              </w:rPr>
              <w:t>le</w:t>
            </w:r>
            <w:r w:rsidRPr="00180668">
              <w:rPr>
                <w:rFonts w:ascii="Trebuchet MS" w:hAnsi="Trebuchet MS"/>
                <w:color w:val="002060"/>
                <w:sz w:val="20"/>
                <w:szCs w:val="20"/>
              </w:rPr>
              <w:t xml:space="preserve"> arondate regiunil</w:t>
            </w:r>
            <w:r>
              <w:rPr>
                <w:rFonts w:ascii="Trebuchet MS" w:hAnsi="Trebuchet MS"/>
                <w:color w:val="002060"/>
                <w:sz w:val="20"/>
                <w:szCs w:val="20"/>
              </w:rPr>
              <w:t>or</w:t>
            </w:r>
            <w:r w:rsidRPr="00180668">
              <w:rPr>
                <w:rFonts w:ascii="Trebuchet MS" w:hAnsi="Trebuchet MS"/>
                <w:color w:val="002060"/>
                <w:sz w:val="20"/>
                <w:szCs w:val="20"/>
              </w:rPr>
              <w:t xml:space="preserve"> vizate </w:t>
            </w:r>
            <w:r>
              <w:rPr>
                <w:rFonts w:ascii="Trebuchet MS" w:hAnsi="Trebuchet MS"/>
                <w:color w:val="002060"/>
                <w:sz w:val="20"/>
                <w:szCs w:val="20"/>
              </w:rPr>
              <w:t>de proiect</w:t>
            </w:r>
          </w:p>
          <w:p w:rsidR="00AB5533" w:rsidRPr="00EA762D" w:rsidRDefault="00AB5533" w:rsidP="00625A08">
            <w:pPr>
              <w:spacing w:before="120" w:after="120"/>
              <w:jc w:val="both"/>
              <w:rPr>
                <w:rFonts w:ascii="Trebuchet MS" w:hAnsi="Trebuchet MS"/>
                <w:b/>
                <w:color w:val="C00000"/>
                <w:sz w:val="20"/>
                <w:szCs w:val="20"/>
              </w:rPr>
            </w:pPr>
            <w:r w:rsidRPr="00EA762D">
              <w:rPr>
                <w:rFonts w:ascii="Trebuchet MS" w:hAnsi="Trebuchet MS"/>
                <w:b/>
                <w:color w:val="C00000"/>
                <w:sz w:val="20"/>
                <w:szCs w:val="20"/>
              </w:rPr>
              <w:t>EXPLICAŢIILE TERMENILOR:</w:t>
            </w:r>
          </w:p>
          <w:p w:rsidR="004F1E78" w:rsidRPr="004F1E78" w:rsidRDefault="004F1E78" w:rsidP="00625A08">
            <w:pPr>
              <w:spacing w:before="120" w:after="120" w:line="276" w:lineRule="auto"/>
              <w:jc w:val="both"/>
              <w:rPr>
                <w:rFonts w:ascii="Trebuchet MS" w:eastAsia="Calibri" w:hAnsi="Trebuchet MS" w:cs="Times New Roman"/>
                <w:color w:val="002060"/>
                <w:sz w:val="20"/>
                <w:szCs w:val="20"/>
              </w:rPr>
            </w:pPr>
            <w:r w:rsidRPr="004F1E78">
              <w:rPr>
                <w:rFonts w:ascii="Trebuchet MS" w:eastAsia="Calibri" w:hAnsi="Trebuchet MS" w:cs="Times New Roman"/>
                <w:b/>
                <w:i/>
                <w:color w:val="002060"/>
                <w:sz w:val="20"/>
                <w:szCs w:val="20"/>
              </w:rPr>
              <w:t>”</w:t>
            </w:r>
            <w:r w:rsidRPr="004F1E78">
              <w:rPr>
                <w:rFonts w:ascii="Trebuchet MS" w:eastAsia="Calibri" w:hAnsi="Trebuchet MS" w:cs="Times New Roman"/>
                <w:b/>
                <w:color w:val="002060"/>
                <w:sz w:val="20"/>
                <w:szCs w:val="20"/>
              </w:rPr>
              <w:t xml:space="preserve">Grupuri vulnerabile”: </w:t>
            </w:r>
            <w:r w:rsidRPr="004F1E78">
              <w:rPr>
                <w:rFonts w:ascii="Trebuchet MS" w:eastAsia="Calibri" w:hAnsi="Trebuchet MS" w:cs="Times New Roman"/>
                <w:color w:val="002060"/>
                <w:sz w:val="20"/>
                <w:szCs w:val="20"/>
              </w:rPr>
              <w:t xml:space="preserve">corespunde întregii categorii de persoane care sunt în cel puțin una din următoarele situații: </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lastRenderedPageBreak/>
              <w:t xml:space="preserve">Femei sărace </w:t>
            </w:r>
          </w:p>
          <w:p w:rsidR="004F1E78" w:rsidRPr="004F1E78" w:rsidRDefault="0041738F" w:rsidP="00625A08">
            <w:pPr>
              <w:widowControl w:val="0"/>
              <w:numPr>
                <w:ilvl w:val="1"/>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Pr>
                <w:rFonts w:ascii="Trebuchet MS" w:eastAsia="Calibri" w:hAnsi="Trebuchet MS" w:cs="Times New Roman"/>
                <w:color w:val="002060"/>
                <w:sz w:val="20"/>
                <w:szCs w:val="20"/>
              </w:rPr>
              <w:t xml:space="preserve">angajate, mai ales necalificate </w:t>
            </w:r>
            <w:r w:rsidR="004F1E78" w:rsidRPr="004F1E78">
              <w:rPr>
                <w:rFonts w:ascii="Trebuchet MS" w:eastAsia="Calibri" w:hAnsi="Trebuchet MS" w:cs="Times New Roman"/>
                <w:color w:val="002060"/>
                <w:sz w:val="20"/>
                <w:szCs w:val="20"/>
              </w:rPr>
              <w:t>(la intrarea în intervenție media venitului pe cap de familie mai mică decât salariul minim pe economie)</w:t>
            </w:r>
          </w:p>
          <w:p w:rsidR="004F1E78" w:rsidRPr="004F1E78" w:rsidRDefault="004F1E78" w:rsidP="00625A08">
            <w:pPr>
              <w:widowControl w:val="0"/>
              <w:numPr>
                <w:ilvl w:val="1"/>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 xml:space="preserve">șomere </w:t>
            </w:r>
            <w:r w:rsidR="0041738F">
              <w:rPr>
                <w:rFonts w:ascii="Trebuchet MS" w:eastAsia="Calibri" w:hAnsi="Trebuchet MS" w:cs="Times New Roman"/>
                <w:color w:val="002060"/>
                <w:sz w:val="20"/>
                <w:szCs w:val="20"/>
              </w:rPr>
              <w:t>(î</w:t>
            </w:r>
            <w:r w:rsidRPr="004F1E78">
              <w:rPr>
                <w:rFonts w:ascii="Trebuchet MS" w:eastAsia="Calibri" w:hAnsi="Trebuchet MS" w:cs="Times New Roman"/>
                <w:color w:val="002060"/>
                <w:sz w:val="20"/>
                <w:szCs w:val="20"/>
              </w:rPr>
              <w:t>nregistrate în evidențele SPO</w:t>
            </w:r>
            <w:r w:rsidR="0041738F">
              <w:rPr>
                <w:rFonts w:ascii="Trebuchet MS" w:eastAsia="Calibri" w:hAnsi="Trebuchet MS" w:cs="Times New Roman"/>
                <w:color w:val="002060"/>
                <w:sz w:val="20"/>
                <w:szCs w:val="20"/>
              </w:rPr>
              <w:t>)</w:t>
            </w:r>
          </w:p>
          <w:p w:rsidR="004F1E78" w:rsidRPr="004F1E78" w:rsidRDefault="0041738F" w:rsidP="00625A08">
            <w:pPr>
              <w:widowControl w:val="0"/>
              <w:numPr>
                <w:ilvl w:val="1"/>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Pr>
                <w:rFonts w:ascii="Trebuchet MS" w:eastAsia="Calibri" w:hAnsi="Trebuchet MS" w:cs="Times New Roman"/>
                <w:color w:val="002060"/>
                <w:sz w:val="20"/>
                <w:szCs w:val="20"/>
              </w:rPr>
              <w:t>i</w:t>
            </w:r>
            <w:r w:rsidR="004F1E78" w:rsidRPr="004F1E78">
              <w:rPr>
                <w:rFonts w:ascii="Trebuchet MS" w:eastAsia="Calibri" w:hAnsi="Trebuchet MS" w:cs="Times New Roman"/>
                <w:color w:val="002060"/>
                <w:sz w:val="20"/>
                <w:szCs w:val="20"/>
              </w:rPr>
              <w:t xml:space="preserve">nactive - nu au un loc </w:t>
            </w:r>
            <w:r>
              <w:rPr>
                <w:rFonts w:ascii="Trebuchet MS" w:eastAsia="Calibri" w:hAnsi="Trebuchet MS" w:cs="Times New Roman"/>
                <w:color w:val="002060"/>
                <w:sz w:val="20"/>
                <w:szCs w:val="20"/>
              </w:rPr>
              <w:t>de muncă și nu sunt înregistrate</w:t>
            </w:r>
            <w:r w:rsidR="004F1E78" w:rsidRPr="004F1E78">
              <w:rPr>
                <w:rFonts w:ascii="Trebuchet MS" w:eastAsia="Calibri" w:hAnsi="Trebuchet MS" w:cs="Times New Roman"/>
                <w:color w:val="002060"/>
                <w:sz w:val="20"/>
                <w:szCs w:val="20"/>
              </w:rPr>
              <w:t xml:space="preserve"> în evidențele SPO</w:t>
            </w:r>
          </w:p>
          <w:p w:rsidR="004F1E78" w:rsidRPr="004F1E78" w:rsidRDefault="004F1E78" w:rsidP="00625A08">
            <w:pPr>
              <w:widowControl w:val="0"/>
              <w:numPr>
                <w:ilvl w:val="1"/>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neasigurate</w:t>
            </w:r>
          </w:p>
          <w:p w:rsidR="004F1E78" w:rsidRPr="004F1E78" w:rsidRDefault="004F1E78" w:rsidP="00625A08">
            <w:pPr>
              <w:widowControl w:val="0"/>
              <w:numPr>
                <w:ilvl w:val="1"/>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persoane beneficiare ale venitului minim garantat (VMG), ASF (alocației de susținerea familiei)</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care lucrează pe cont propriu în agricultură</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din mediul rural</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 xml:space="preserve">Femei din sau care au fost anterior în centre de plasament </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care au părăsit sistemul de protecție a copilului</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 xml:space="preserve">Femei fără adăpost </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 xml:space="preserve">Femei de etnie romă </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cu dizabilități, inclusiv persoane invalide și cu  nevoi complexe</w:t>
            </w:r>
          </w:p>
          <w:p w:rsidR="004F1E78" w:rsidRPr="004F1E78" w:rsidRDefault="004F1E78" w:rsidP="00625A08">
            <w:pPr>
              <w:numPr>
                <w:ilvl w:val="0"/>
                <w:numId w:val="41"/>
              </w:numPr>
              <w:autoSpaceDE w:val="0"/>
              <w:autoSpaceDN w:val="0"/>
              <w:adjustRightInd w:val="0"/>
              <w:spacing w:after="40" w:line="181" w:lineRule="atLeast"/>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care au copii cu dizabilități</w:t>
            </w:r>
          </w:p>
          <w:p w:rsidR="004F1E78" w:rsidRPr="004F1E78" w:rsidRDefault="004F1E78" w:rsidP="00625A08">
            <w:pPr>
              <w:numPr>
                <w:ilvl w:val="0"/>
                <w:numId w:val="41"/>
              </w:numPr>
              <w:autoSpaceDE w:val="0"/>
              <w:autoSpaceDN w:val="0"/>
              <w:adjustRightInd w:val="0"/>
              <w:spacing w:after="40" w:line="181" w:lineRule="atLeast"/>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din familii monoparentale</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care suferă de dependență de alcool, droguri și alte substanțe toxice</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lipsite de libertate sau aflate sub control judiciar</w:t>
            </w:r>
          </w:p>
          <w:p w:rsidR="004F1E78" w:rsidRPr="004F1E7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aflate în evidențele serviciilor de probațiune</w:t>
            </w:r>
          </w:p>
          <w:p w:rsidR="00625A08" w:rsidRDefault="004F1E7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victime ale violenței domestice</w:t>
            </w:r>
          </w:p>
          <w:p w:rsidR="00370DBC"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Pr>
                <w:rFonts w:ascii="Trebuchet MS" w:eastAsia="Calibri" w:hAnsi="Trebuchet MS" w:cs="Times New Roman"/>
                <w:color w:val="002060"/>
                <w:sz w:val="20"/>
                <w:szCs w:val="20"/>
              </w:rPr>
              <w:t xml:space="preserve">Femei victime </w:t>
            </w:r>
            <w:r w:rsidR="004F1E78" w:rsidRPr="00625A08">
              <w:rPr>
                <w:rFonts w:ascii="Trebuchet MS" w:eastAsia="Calibri" w:hAnsi="Trebuchet MS" w:cs="Times New Roman"/>
                <w:color w:val="002060"/>
                <w:sz w:val="20"/>
                <w:szCs w:val="20"/>
              </w:rPr>
              <w:t xml:space="preserve">ale traficului de ființe umane </w:t>
            </w:r>
          </w:p>
          <w:p w:rsidR="006C34D8" w:rsidRDefault="006C34D8" w:rsidP="006C34D8">
            <w:pPr>
              <w:spacing w:before="120" w:after="120"/>
              <w:jc w:val="both"/>
              <w:rPr>
                <w:rFonts w:ascii="Trebuchet MS" w:hAnsi="Trebuchet MS"/>
                <w:color w:val="17365D" w:themeColor="text2" w:themeShade="BF"/>
                <w:sz w:val="20"/>
                <w:szCs w:val="20"/>
              </w:rPr>
            </w:pPr>
            <w:r w:rsidRPr="00180668">
              <w:rPr>
                <w:rFonts w:ascii="Trebuchet MS" w:eastAsia="Calibri" w:hAnsi="Trebuchet MS"/>
                <w:b/>
                <w:iCs/>
                <w:color w:val="C00000"/>
                <w:sz w:val="20"/>
                <w:szCs w:val="20"/>
              </w:rPr>
              <w:t>Atenție!</w:t>
            </w:r>
            <w:r>
              <w:rPr>
                <w:rFonts w:ascii="Trebuchet MS" w:eastAsia="Calibri" w:hAnsi="Trebuchet MS"/>
                <w:b/>
                <w:iCs/>
                <w:color w:val="C00000"/>
                <w:sz w:val="20"/>
                <w:szCs w:val="20"/>
              </w:rPr>
              <w:t xml:space="preserve"> </w:t>
            </w:r>
            <w:r w:rsidRPr="00180668">
              <w:rPr>
                <w:rFonts w:ascii="Trebuchet MS" w:hAnsi="Trebuchet MS"/>
                <w:color w:val="17365D" w:themeColor="text2" w:themeShade="BF"/>
                <w:sz w:val="20"/>
                <w:szCs w:val="20"/>
              </w:rPr>
              <w:t>Beneficiarul are obligația de a justifica încadrarea persoanelor în grupul țintă.</w:t>
            </w:r>
          </w:p>
          <w:p w:rsidR="006C34D8" w:rsidRDefault="006C34D8" w:rsidP="006C34D8">
            <w:pPr>
              <w:widowControl w:val="0"/>
              <w:autoSpaceDE w:val="0"/>
              <w:autoSpaceDN w:val="0"/>
              <w:adjustRightInd w:val="0"/>
              <w:spacing w:before="60" w:after="60" w:line="276" w:lineRule="auto"/>
              <w:ind w:left="360" w:right="95"/>
              <w:contextualSpacing/>
              <w:jc w:val="both"/>
              <w:rPr>
                <w:rFonts w:ascii="Trebuchet MS" w:eastAsia="Calibri" w:hAnsi="Trebuchet MS" w:cs="Times New Roman"/>
                <w:color w:val="002060"/>
                <w:sz w:val="20"/>
                <w:szCs w:val="20"/>
              </w:rPr>
            </w:pPr>
          </w:p>
          <w:p w:rsidR="00AB5533" w:rsidRPr="00EA762D" w:rsidRDefault="00AB5533" w:rsidP="00625A08">
            <w:pPr>
              <w:spacing w:before="120" w:after="120"/>
              <w:jc w:val="both"/>
              <w:rPr>
                <w:rFonts w:ascii="Trebuchet MS" w:hAnsi="Trebuchet MS"/>
                <w:color w:val="002060"/>
                <w:sz w:val="20"/>
                <w:szCs w:val="20"/>
              </w:rPr>
            </w:pPr>
            <w:r w:rsidRPr="00EA762D">
              <w:rPr>
                <w:rFonts w:ascii="Trebuchet MS" w:hAnsi="Trebuchet MS"/>
                <w:b/>
                <w:color w:val="002060"/>
                <w:sz w:val="20"/>
                <w:szCs w:val="20"/>
              </w:rPr>
              <w:t xml:space="preserve">„Serviciile </w:t>
            </w:r>
            <w:r w:rsidR="004F1E78" w:rsidRPr="004F1E78">
              <w:rPr>
                <w:rFonts w:ascii="Trebuchet MS" w:eastAsia="Calibri" w:hAnsi="Trebuchet MS" w:cs="Times New Roman"/>
                <w:b/>
                <w:color w:val="17365D"/>
                <w:sz w:val="20"/>
                <w:szCs w:val="20"/>
              </w:rPr>
              <w:t xml:space="preserve">de </w:t>
            </w:r>
            <w:r w:rsidR="004A39C8">
              <w:rPr>
                <w:rFonts w:ascii="Trebuchet MS" w:eastAsia="Calibri" w:hAnsi="Trebuchet MS" w:cs="Times New Roman"/>
                <w:b/>
                <w:color w:val="17365D"/>
                <w:sz w:val="20"/>
                <w:szCs w:val="20"/>
              </w:rPr>
              <w:t>prevenție, depistare precoce, diagnostic și tratament al leziunilor mamare incipiente</w:t>
            </w:r>
            <w:r w:rsidR="004F1E78" w:rsidRPr="004F1E78">
              <w:rPr>
                <w:rFonts w:ascii="Trebuchet MS" w:eastAsia="Calibri" w:hAnsi="Trebuchet MS" w:cs="Times New Roman"/>
                <w:b/>
                <w:color w:val="17365D"/>
                <w:sz w:val="20"/>
                <w:szCs w:val="20"/>
              </w:rPr>
              <w:t xml:space="preserve"> </w:t>
            </w:r>
            <w:r w:rsidR="009D4576" w:rsidRPr="00EA762D">
              <w:rPr>
                <w:rFonts w:ascii="Trebuchet MS" w:eastAsia="Calibri" w:hAnsi="Trebuchet MS" w:cs="Times New Roman"/>
                <w:b/>
                <w:color w:val="17365D"/>
                <w:sz w:val="20"/>
                <w:szCs w:val="20"/>
              </w:rPr>
              <w:t>etc</w:t>
            </w:r>
            <w:r w:rsidR="004F1E78">
              <w:rPr>
                <w:rFonts w:ascii="Trebuchet MS" w:eastAsia="Calibri" w:hAnsi="Trebuchet MS" w:cs="Times New Roman"/>
                <w:b/>
                <w:color w:val="17365D"/>
                <w:sz w:val="20"/>
                <w:szCs w:val="20"/>
              </w:rPr>
              <w:t>.</w:t>
            </w:r>
            <w:r w:rsidR="009D4576" w:rsidRPr="00EA762D">
              <w:rPr>
                <w:rFonts w:ascii="Trebuchet MS" w:eastAsia="Calibri" w:hAnsi="Trebuchet MS" w:cs="Times New Roman"/>
                <w:b/>
                <w:color w:val="17365D"/>
                <w:sz w:val="20"/>
                <w:szCs w:val="20"/>
              </w:rPr>
              <w:t>”</w:t>
            </w:r>
            <w:r w:rsidR="009D4576" w:rsidRPr="00EA762D">
              <w:rPr>
                <w:rFonts w:ascii="Trebuchet MS" w:eastAsia="Calibri" w:hAnsi="Trebuchet MS" w:cs="Times New Roman"/>
                <w:color w:val="17365D"/>
                <w:sz w:val="20"/>
                <w:szCs w:val="20"/>
              </w:rPr>
              <w:t xml:space="preserve"> – în accepțiunea prezentului ghid sunt </w:t>
            </w:r>
            <w:r w:rsidR="009D4576" w:rsidRPr="00EA762D">
              <w:rPr>
                <w:rFonts w:ascii="Trebuchet MS" w:hAnsi="Trebuchet MS"/>
                <w:color w:val="002060"/>
                <w:sz w:val="20"/>
                <w:szCs w:val="20"/>
              </w:rPr>
              <w:t>incluse</w:t>
            </w:r>
            <w:r w:rsidR="005F30C4">
              <w:rPr>
                <w:rFonts w:ascii="Trebuchet MS" w:hAnsi="Trebuchet MS"/>
                <w:color w:val="002060"/>
                <w:sz w:val="20"/>
                <w:szCs w:val="20"/>
              </w:rPr>
              <w:t xml:space="preserve"> cel puțin </w:t>
            </w:r>
            <w:r w:rsidR="0041738F">
              <w:rPr>
                <w:rFonts w:ascii="Trebuchet MS" w:hAnsi="Trebuchet MS"/>
                <w:color w:val="002060"/>
                <w:sz w:val="20"/>
                <w:szCs w:val="20"/>
              </w:rPr>
              <w:t>1</w:t>
            </w:r>
            <w:r w:rsidR="005F30C4">
              <w:rPr>
                <w:rFonts w:ascii="Trebuchet MS" w:hAnsi="Trebuchet MS"/>
                <w:color w:val="002060"/>
                <w:sz w:val="20"/>
                <w:szCs w:val="20"/>
              </w:rPr>
              <w:t xml:space="preserve"> dintre </w:t>
            </w:r>
            <w:r w:rsidR="00750FF2" w:rsidRPr="00EA762D">
              <w:rPr>
                <w:rFonts w:ascii="Trebuchet MS" w:hAnsi="Trebuchet MS"/>
                <w:color w:val="002060"/>
                <w:sz w:val="20"/>
                <w:szCs w:val="20"/>
              </w:rPr>
              <w:t>următoarele servicii medicale</w:t>
            </w:r>
            <w:r w:rsidRPr="00EA762D">
              <w:rPr>
                <w:rFonts w:ascii="Trebuchet MS" w:hAnsi="Trebuchet MS"/>
                <w:color w:val="002060"/>
                <w:sz w:val="20"/>
                <w:szCs w:val="20"/>
              </w:rPr>
              <w:t xml:space="preserve">: </w:t>
            </w:r>
          </w:p>
          <w:p w:rsidR="008B5091" w:rsidRPr="008B5091" w:rsidRDefault="008B5091" w:rsidP="008B5091">
            <w:pPr>
              <w:pStyle w:val="ListParagraph"/>
              <w:widowControl w:val="0"/>
              <w:numPr>
                <w:ilvl w:val="0"/>
                <w:numId w:val="41"/>
              </w:numPr>
              <w:autoSpaceDE w:val="0"/>
              <w:autoSpaceDN w:val="0"/>
              <w:adjustRightInd w:val="0"/>
              <w:spacing w:before="60" w:after="60"/>
              <w:ind w:right="95"/>
              <w:jc w:val="both"/>
              <w:rPr>
                <w:rFonts w:ascii="Trebuchet MS" w:hAnsi="Trebuchet MS"/>
                <w:color w:val="002060"/>
                <w:sz w:val="20"/>
                <w:szCs w:val="20"/>
                <w:lang w:eastAsia="ar-SA"/>
              </w:rPr>
            </w:pPr>
            <w:r>
              <w:rPr>
                <w:rFonts w:ascii="Trebuchet MS" w:hAnsi="Trebuchet MS"/>
                <w:color w:val="002060"/>
                <w:sz w:val="20"/>
                <w:szCs w:val="20"/>
                <w:lang w:eastAsia="ar-SA"/>
              </w:rPr>
              <w:t>t</w:t>
            </w:r>
            <w:r w:rsidRPr="008B5091">
              <w:rPr>
                <w:rFonts w:ascii="Trebuchet MS" w:hAnsi="Trebuchet MS"/>
                <w:color w:val="002060"/>
                <w:sz w:val="20"/>
                <w:szCs w:val="20"/>
                <w:lang w:eastAsia="ar-SA"/>
              </w:rPr>
              <w:t>est mamografic cu dublă citire și arbitraj</w:t>
            </w:r>
          </w:p>
          <w:p w:rsidR="008B5091" w:rsidRPr="008B5091" w:rsidRDefault="008B5091" w:rsidP="008B5091">
            <w:pPr>
              <w:pStyle w:val="ListParagraph"/>
              <w:widowControl w:val="0"/>
              <w:numPr>
                <w:ilvl w:val="0"/>
                <w:numId w:val="41"/>
              </w:numPr>
              <w:autoSpaceDE w:val="0"/>
              <w:autoSpaceDN w:val="0"/>
              <w:adjustRightInd w:val="0"/>
              <w:spacing w:before="60" w:after="60"/>
              <w:ind w:right="95"/>
              <w:jc w:val="both"/>
              <w:rPr>
                <w:rFonts w:ascii="Trebuchet MS" w:hAnsi="Trebuchet MS"/>
                <w:color w:val="002060"/>
                <w:sz w:val="20"/>
                <w:szCs w:val="20"/>
                <w:lang w:eastAsia="ar-SA"/>
              </w:rPr>
            </w:pPr>
            <w:r>
              <w:rPr>
                <w:rFonts w:ascii="Trebuchet MS" w:hAnsi="Trebuchet MS"/>
                <w:color w:val="002060"/>
                <w:sz w:val="20"/>
                <w:szCs w:val="20"/>
                <w:lang w:eastAsia="ar-SA"/>
              </w:rPr>
              <w:t>e</w:t>
            </w:r>
            <w:r w:rsidRPr="008B5091">
              <w:rPr>
                <w:rFonts w:ascii="Trebuchet MS" w:hAnsi="Trebuchet MS"/>
                <w:color w:val="002060"/>
                <w:sz w:val="20"/>
                <w:szCs w:val="20"/>
                <w:lang w:eastAsia="ar-SA"/>
              </w:rPr>
              <w:t>valuare pentru examen mamografic pozitiv</w:t>
            </w:r>
          </w:p>
          <w:p w:rsidR="008B5091" w:rsidRPr="008B5091" w:rsidRDefault="008B5091" w:rsidP="008B5091">
            <w:pPr>
              <w:pStyle w:val="ListParagraph"/>
              <w:widowControl w:val="0"/>
              <w:numPr>
                <w:ilvl w:val="0"/>
                <w:numId w:val="41"/>
              </w:numPr>
              <w:autoSpaceDE w:val="0"/>
              <w:autoSpaceDN w:val="0"/>
              <w:adjustRightInd w:val="0"/>
              <w:spacing w:before="60" w:after="60"/>
              <w:ind w:right="95"/>
              <w:jc w:val="both"/>
              <w:rPr>
                <w:rFonts w:ascii="Trebuchet MS" w:hAnsi="Trebuchet MS"/>
                <w:color w:val="002060"/>
                <w:sz w:val="20"/>
                <w:szCs w:val="20"/>
                <w:lang w:eastAsia="ar-SA"/>
              </w:rPr>
            </w:pPr>
            <w:r>
              <w:rPr>
                <w:rFonts w:ascii="Trebuchet MS" w:hAnsi="Trebuchet MS"/>
                <w:color w:val="002060"/>
                <w:sz w:val="20"/>
                <w:szCs w:val="20"/>
                <w:lang w:eastAsia="ar-SA"/>
              </w:rPr>
              <w:t>b</w:t>
            </w:r>
            <w:r w:rsidRPr="008B5091">
              <w:rPr>
                <w:rFonts w:ascii="Trebuchet MS" w:hAnsi="Trebuchet MS"/>
                <w:color w:val="002060"/>
                <w:sz w:val="20"/>
                <w:szCs w:val="20"/>
                <w:lang w:eastAsia="ar-SA"/>
              </w:rPr>
              <w:t>iopsie cu confirmare histopatologică și trimitere la tratament)</w:t>
            </w:r>
          </w:p>
          <w:p w:rsidR="002E4F92" w:rsidRPr="004F1E78" w:rsidRDefault="004F1E78" w:rsidP="00625A08">
            <w:pPr>
              <w:pStyle w:val="ListParagraph"/>
              <w:widowControl w:val="0"/>
              <w:numPr>
                <w:ilvl w:val="0"/>
                <w:numId w:val="41"/>
              </w:numPr>
              <w:autoSpaceDE w:val="0"/>
              <w:autoSpaceDN w:val="0"/>
              <w:adjustRightInd w:val="0"/>
              <w:spacing w:before="60" w:after="60"/>
              <w:ind w:right="95"/>
              <w:jc w:val="both"/>
              <w:rPr>
                <w:rFonts w:ascii="Trebuchet MS" w:hAnsi="Trebuchet MS"/>
                <w:b/>
                <w:color w:val="002060"/>
                <w:sz w:val="20"/>
                <w:szCs w:val="20"/>
              </w:rPr>
            </w:pPr>
            <w:r>
              <w:rPr>
                <w:rFonts w:ascii="Trebuchet MS" w:hAnsi="Trebuchet MS"/>
                <w:color w:val="002060"/>
                <w:sz w:val="20"/>
                <w:szCs w:val="20"/>
                <w:lang w:eastAsia="ar-SA"/>
              </w:rPr>
              <w:lastRenderedPageBreak/>
              <w:t>tratament și reevaluare</w:t>
            </w:r>
            <w:r w:rsidRPr="004F1E78">
              <w:rPr>
                <w:rFonts w:ascii="Trebuchet MS" w:hAnsi="Trebuchet MS"/>
                <w:color w:val="002060"/>
                <w:sz w:val="20"/>
                <w:szCs w:val="20"/>
                <w:lang w:eastAsia="ar-SA"/>
              </w:rPr>
              <w:t xml:space="preserve"> periodică (follow up) </w:t>
            </w:r>
            <w:r>
              <w:rPr>
                <w:rFonts w:ascii="Trebuchet MS" w:hAnsi="Trebuchet MS"/>
                <w:color w:val="002060"/>
                <w:sz w:val="20"/>
                <w:szCs w:val="20"/>
                <w:lang w:eastAsia="ar-SA"/>
              </w:rPr>
              <w:t>(doar pentru pacientele</w:t>
            </w:r>
            <w:r w:rsidR="001147F7">
              <w:rPr>
                <w:rFonts w:ascii="Trebuchet MS" w:hAnsi="Trebuchet MS"/>
                <w:color w:val="002060"/>
                <w:sz w:val="20"/>
                <w:szCs w:val="20"/>
                <w:lang w:eastAsia="ar-SA"/>
              </w:rPr>
              <w:t xml:space="preserve"> tratate pentru leziuni </w:t>
            </w:r>
            <w:r w:rsidRPr="004F1E78">
              <w:rPr>
                <w:rFonts w:ascii="Trebuchet MS" w:hAnsi="Trebuchet MS"/>
                <w:color w:val="002060"/>
                <w:sz w:val="20"/>
                <w:szCs w:val="20"/>
                <w:lang w:eastAsia="ar-SA"/>
              </w:rPr>
              <w:t>depistate</w:t>
            </w:r>
            <w:r>
              <w:rPr>
                <w:rFonts w:ascii="Trebuchet MS" w:hAnsi="Trebuchet MS"/>
                <w:color w:val="002060"/>
                <w:sz w:val="20"/>
                <w:szCs w:val="20"/>
                <w:lang w:eastAsia="ar-SA"/>
              </w:rPr>
              <w:t>)</w:t>
            </w:r>
            <w:r w:rsidR="00625A08">
              <w:rPr>
                <w:rFonts w:ascii="Trebuchet MS" w:hAnsi="Trebuchet MS"/>
                <w:color w:val="002060"/>
                <w:sz w:val="20"/>
                <w:szCs w:val="20"/>
                <w:lang w:eastAsia="ar-SA"/>
              </w:rPr>
              <w:t>;</w:t>
            </w:r>
          </w:p>
          <w:p w:rsidR="00625A08" w:rsidRDefault="00625A08" w:rsidP="00625A08">
            <w:pPr>
              <w:pStyle w:val="ListParagraph"/>
              <w:numPr>
                <w:ilvl w:val="0"/>
                <w:numId w:val="41"/>
              </w:numPr>
              <w:jc w:val="both"/>
              <w:rPr>
                <w:rFonts w:ascii="Trebuchet MS" w:hAnsi="Trebuchet MS"/>
                <w:color w:val="002060"/>
                <w:sz w:val="20"/>
                <w:szCs w:val="20"/>
              </w:rPr>
            </w:pPr>
            <w:r>
              <w:rPr>
                <w:rFonts w:ascii="Trebuchet MS" w:hAnsi="Trebuchet MS"/>
                <w:color w:val="002060"/>
                <w:sz w:val="20"/>
                <w:szCs w:val="20"/>
              </w:rPr>
              <w:t xml:space="preserve">servicii de sprijin </w:t>
            </w:r>
            <w:r w:rsidR="0041738F">
              <w:rPr>
                <w:rFonts w:ascii="Trebuchet MS" w:hAnsi="Trebuchet MS"/>
                <w:color w:val="002060"/>
                <w:sz w:val="20"/>
                <w:szCs w:val="20"/>
              </w:rPr>
              <w:t>pentru grupul</w:t>
            </w:r>
            <w:r>
              <w:rPr>
                <w:rFonts w:ascii="Trebuchet MS" w:hAnsi="Trebuchet MS"/>
                <w:color w:val="002060"/>
                <w:sz w:val="20"/>
                <w:szCs w:val="20"/>
              </w:rPr>
              <w:t xml:space="preserve"> țintă </w:t>
            </w:r>
            <w:r w:rsidRPr="00625A08">
              <w:rPr>
                <w:rFonts w:ascii="Trebuchet MS" w:hAnsi="Trebuchet MS"/>
                <w:color w:val="002060"/>
                <w:sz w:val="20"/>
                <w:szCs w:val="20"/>
              </w:rPr>
              <w:t>(ex. peer-to-peer suport, consiliere psihologică și alte servicii adaptate și necesare etc.)</w:t>
            </w:r>
            <w:r>
              <w:rPr>
                <w:rFonts w:ascii="Trebuchet MS" w:hAnsi="Trebuchet MS"/>
                <w:color w:val="002060"/>
                <w:sz w:val="20"/>
                <w:szCs w:val="20"/>
              </w:rPr>
              <w:t xml:space="preserve"> (doar pentru</w:t>
            </w:r>
            <w:r w:rsidRPr="00625A08">
              <w:rPr>
                <w:rFonts w:ascii="Trebuchet MS" w:hAnsi="Trebuchet MS"/>
                <w:color w:val="002060"/>
                <w:sz w:val="20"/>
                <w:szCs w:val="20"/>
              </w:rPr>
              <w:t xml:space="preserve"> </w:t>
            </w:r>
            <w:r>
              <w:rPr>
                <w:rFonts w:ascii="Trebuchet MS" w:hAnsi="Trebuchet MS"/>
                <w:color w:val="002060"/>
                <w:sz w:val="20"/>
                <w:szCs w:val="20"/>
              </w:rPr>
              <w:t>pacientele diagnosticate</w:t>
            </w:r>
            <w:r w:rsidRPr="00625A08">
              <w:rPr>
                <w:rFonts w:ascii="Trebuchet MS" w:hAnsi="Trebuchet MS"/>
                <w:color w:val="002060"/>
                <w:sz w:val="20"/>
                <w:szCs w:val="20"/>
              </w:rPr>
              <w:t xml:space="preserve"> în programul</w:t>
            </w:r>
            <w:r>
              <w:rPr>
                <w:rFonts w:ascii="Trebuchet MS" w:hAnsi="Trebuchet MS"/>
                <w:color w:val="002060"/>
                <w:sz w:val="20"/>
                <w:szCs w:val="20"/>
              </w:rPr>
              <w:t xml:space="preserve"> </w:t>
            </w:r>
            <w:r w:rsidRPr="00625A08">
              <w:rPr>
                <w:rFonts w:ascii="Trebuchet MS" w:hAnsi="Trebuchet MS"/>
                <w:color w:val="002060"/>
                <w:sz w:val="20"/>
                <w:szCs w:val="20"/>
              </w:rPr>
              <w:t>de screening în vederea determinării eficacității măsurilor întreprinse și</w:t>
            </w:r>
            <w:r>
              <w:rPr>
                <w:rFonts w:ascii="Trebuchet MS" w:hAnsi="Trebuchet MS"/>
                <w:color w:val="002060"/>
                <w:sz w:val="20"/>
                <w:szCs w:val="20"/>
              </w:rPr>
              <w:t xml:space="preserve"> ajustării acestora, după nevoi)</w:t>
            </w:r>
          </w:p>
          <w:p w:rsidR="00625A08" w:rsidRPr="00625A08" w:rsidRDefault="00625A08" w:rsidP="00625A08">
            <w:pPr>
              <w:pStyle w:val="ListParagraph"/>
              <w:ind w:left="360"/>
              <w:jc w:val="both"/>
              <w:rPr>
                <w:rFonts w:ascii="Trebuchet MS" w:hAnsi="Trebuchet MS"/>
                <w:color w:val="002060"/>
                <w:sz w:val="20"/>
                <w:szCs w:val="20"/>
              </w:rPr>
            </w:pPr>
          </w:p>
          <w:p w:rsidR="00750FF2" w:rsidRPr="00EA762D" w:rsidRDefault="004F1E78" w:rsidP="00625A08">
            <w:pPr>
              <w:spacing w:before="120" w:after="120"/>
              <w:jc w:val="both"/>
              <w:rPr>
                <w:rFonts w:ascii="Trebuchet MS" w:hAnsi="Trebuchet MS"/>
                <w:color w:val="002060"/>
                <w:sz w:val="20"/>
                <w:szCs w:val="20"/>
              </w:rPr>
            </w:pPr>
            <w:r w:rsidRPr="00EA762D">
              <w:rPr>
                <w:rFonts w:ascii="Trebuchet MS" w:hAnsi="Trebuchet MS"/>
                <w:b/>
                <w:color w:val="002060"/>
                <w:sz w:val="20"/>
                <w:szCs w:val="20"/>
              </w:rPr>
              <w:t xml:space="preserve"> </w:t>
            </w:r>
            <w:r w:rsidR="00750FF2" w:rsidRPr="00EA762D">
              <w:rPr>
                <w:rFonts w:ascii="Trebuchet MS" w:hAnsi="Trebuchet MS"/>
                <w:b/>
                <w:color w:val="002060"/>
                <w:sz w:val="20"/>
                <w:szCs w:val="20"/>
              </w:rPr>
              <w:t>„Data intrării în proiectul finanțat din FSE”:</w:t>
            </w:r>
            <w:r w:rsidR="00750FF2" w:rsidRPr="00EA762D">
              <w:rPr>
                <w:rFonts w:ascii="Trebuchet MS" w:hAnsi="Trebuchet MS"/>
                <w:color w:val="002060"/>
                <w:sz w:val="20"/>
                <w:szCs w:val="20"/>
              </w:rPr>
              <w:t xml:space="preserve"> reprezintă data la care persoana a beneficiat prima dată de sprijinul oferit prin proiect.  </w:t>
            </w:r>
          </w:p>
          <w:p w:rsidR="00750FF2" w:rsidRPr="00EA762D" w:rsidRDefault="00750FF2" w:rsidP="00625A08">
            <w:pPr>
              <w:spacing w:before="120" w:after="120"/>
              <w:jc w:val="both"/>
              <w:rPr>
                <w:rFonts w:ascii="Trebuchet MS" w:hAnsi="Trebuchet MS"/>
                <w:i/>
                <w:color w:val="002060"/>
                <w:sz w:val="20"/>
                <w:szCs w:val="20"/>
              </w:rPr>
            </w:pPr>
            <w:r w:rsidRPr="00EA762D">
              <w:rPr>
                <w:rFonts w:ascii="Trebuchet MS" w:hAnsi="Trebuchet MS"/>
                <w:b/>
                <w:color w:val="002060"/>
                <w:sz w:val="20"/>
                <w:szCs w:val="20"/>
              </w:rPr>
              <w:t>Sursa:</w:t>
            </w:r>
            <w:r w:rsidRPr="00EA762D">
              <w:rPr>
                <w:rFonts w:ascii="Trebuchet MS" w:hAnsi="Trebuchet MS"/>
                <w:color w:val="002060"/>
                <w:sz w:val="20"/>
                <w:szCs w:val="20"/>
              </w:rPr>
              <w:t xml:space="preserve"> </w:t>
            </w:r>
            <w:r w:rsidRPr="00EA762D">
              <w:rPr>
                <w:rFonts w:ascii="Trebuchet MS" w:hAnsi="Trebuchet MS"/>
                <w:i/>
                <w:color w:val="002060"/>
                <w:sz w:val="20"/>
                <w:szCs w:val="20"/>
              </w:rPr>
              <w:t>Anexa D – Orientare practică privind colectarea şi validarea datelor din orientările Comisiei Europene</w:t>
            </w:r>
          </w:p>
          <w:p w:rsidR="00AB5533" w:rsidRPr="00EA762D" w:rsidRDefault="00AB5533" w:rsidP="00625A08">
            <w:pPr>
              <w:spacing w:before="120" w:after="120"/>
              <w:jc w:val="both"/>
              <w:rPr>
                <w:rFonts w:ascii="Trebuchet MS" w:hAnsi="Trebuchet MS"/>
                <w:b/>
                <w:color w:val="17365D" w:themeColor="text2" w:themeShade="BF"/>
                <w:sz w:val="20"/>
                <w:szCs w:val="20"/>
              </w:rPr>
            </w:pPr>
          </w:p>
          <w:p w:rsidR="00AB5533" w:rsidRPr="00EA762D" w:rsidRDefault="00AB5533" w:rsidP="00625A08">
            <w:pPr>
              <w:spacing w:before="120" w:after="120"/>
              <w:jc w:val="both"/>
              <w:rPr>
                <w:rFonts w:ascii="Trebuchet MS" w:hAnsi="Trebuchet MS"/>
                <w:b/>
                <w:color w:val="C00000"/>
                <w:sz w:val="20"/>
                <w:szCs w:val="20"/>
              </w:rPr>
            </w:pPr>
            <w:r w:rsidRPr="00EA762D">
              <w:rPr>
                <w:rFonts w:ascii="Trebuchet MS" w:hAnsi="Trebuchet MS"/>
                <w:b/>
                <w:color w:val="C00000"/>
                <w:sz w:val="20"/>
                <w:szCs w:val="20"/>
              </w:rPr>
              <w:t>DATELE VOR FI COLECTATE, MONITORIZATE ŞI RAPORTATE PENTRU URMĂTOARELE CATEGORII:</w:t>
            </w:r>
          </w:p>
          <w:p w:rsidR="0022242F" w:rsidRPr="00EA762D" w:rsidRDefault="00AB5533" w:rsidP="00625A08">
            <w:pPr>
              <w:spacing w:before="120" w:after="120"/>
              <w:jc w:val="both"/>
              <w:rPr>
                <w:rFonts w:ascii="Trebuchet MS" w:hAnsi="Trebuchet MS"/>
                <w:b/>
                <w:color w:val="17365D" w:themeColor="text2" w:themeShade="BF"/>
                <w:sz w:val="20"/>
                <w:szCs w:val="20"/>
              </w:rPr>
            </w:pPr>
            <w:r w:rsidRPr="00EA762D">
              <w:rPr>
                <w:rFonts w:ascii="Trebuchet MS" w:hAnsi="Trebuchet MS"/>
                <w:b/>
                <w:color w:val="17365D" w:themeColor="text2" w:themeShade="BF"/>
                <w:sz w:val="20"/>
                <w:szCs w:val="20"/>
              </w:rPr>
              <w:t xml:space="preserve">- Persoane din zonele rurale: </w:t>
            </w:r>
            <w:r w:rsidRPr="00EA762D">
              <w:rPr>
                <w:rFonts w:ascii="Trebuchet MS" w:hAnsi="Trebuchet MS"/>
                <w:color w:val="17365D" w:themeColor="text2" w:themeShade="BF"/>
                <w:sz w:val="20"/>
                <w:szCs w:val="20"/>
              </w:rPr>
              <w:t xml:space="preserve">persoane care locuiesc în zonele rurale (sat / comună) conform Legii </w:t>
            </w:r>
            <w:r w:rsidR="001D77F2" w:rsidRPr="00EA762D">
              <w:rPr>
                <w:rFonts w:ascii="Trebuchet MS" w:hAnsi="Trebuchet MS"/>
                <w:color w:val="17365D" w:themeColor="text2" w:themeShade="BF"/>
                <w:sz w:val="20"/>
                <w:szCs w:val="20"/>
              </w:rPr>
              <w:t xml:space="preserve">nr. </w:t>
            </w:r>
            <w:r w:rsidRPr="00EA762D">
              <w:rPr>
                <w:rFonts w:ascii="Trebuchet MS" w:hAnsi="Trebuchet MS"/>
                <w:color w:val="17365D" w:themeColor="text2" w:themeShade="BF"/>
                <w:sz w:val="20"/>
                <w:szCs w:val="20"/>
              </w:rPr>
              <w:t>351/2001 privind aprobarea Planului de amenajare a teritoriului naţional - Secţiunea IV, Reţeaua de localităţi, Anexa I.</w:t>
            </w:r>
          </w:p>
        </w:tc>
      </w:tr>
      <w:tr w:rsidR="0022242F" w:rsidRPr="00EA762D" w:rsidTr="00EA762D">
        <w:tc>
          <w:tcPr>
            <w:tcW w:w="816" w:type="dxa"/>
            <w:tcBorders>
              <w:bottom w:val="single" w:sz="4" w:space="0" w:color="auto"/>
            </w:tcBorders>
            <w:shd w:val="clear" w:color="auto" w:fill="FDE9D9" w:themeFill="accent6" w:themeFillTint="33"/>
          </w:tcPr>
          <w:p w:rsidR="0022242F" w:rsidRPr="00EA762D" w:rsidRDefault="0022242F" w:rsidP="00EF488A">
            <w:pPr>
              <w:spacing w:before="120" w:after="120"/>
              <w:jc w:val="both"/>
              <w:rPr>
                <w:rFonts w:ascii="Trebuchet MS" w:hAnsi="Trebuchet MS"/>
                <w:b/>
                <w:color w:val="17365D" w:themeColor="text2" w:themeShade="BF"/>
                <w:sz w:val="20"/>
                <w:szCs w:val="20"/>
              </w:rPr>
            </w:pPr>
            <w:r w:rsidRPr="00EA762D">
              <w:rPr>
                <w:rFonts w:ascii="Trebuchet MS" w:hAnsi="Trebuchet MS"/>
                <w:b/>
                <w:color w:val="17365D"/>
                <w:sz w:val="20"/>
                <w:szCs w:val="20"/>
              </w:rPr>
              <w:lastRenderedPageBreak/>
              <w:t>4S51</w:t>
            </w:r>
          </w:p>
        </w:tc>
        <w:tc>
          <w:tcPr>
            <w:tcW w:w="1206" w:type="dxa"/>
            <w:tcBorders>
              <w:bottom w:val="single" w:sz="4" w:space="0" w:color="auto"/>
            </w:tcBorders>
            <w:shd w:val="clear" w:color="auto" w:fill="FDE9D9" w:themeFill="accent6" w:themeFillTint="33"/>
          </w:tcPr>
          <w:p w:rsidR="0022242F" w:rsidRPr="00EA762D" w:rsidRDefault="0022242F" w:rsidP="003E4F02">
            <w:pPr>
              <w:spacing w:before="120" w:after="120"/>
              <w:jc w:val="both"/>
              <w:rPr>
                <w:rFonts w:ascii="Trebuchet MS" w:hAnsi="Trebuchet MS"/>
                <w:b/>
                <w:color w:val="17365D" w:themeColor="text2" w:themeShade="BF"/>
                <w:sz w:val="20"/>
                <w:szCs w:val="20"/>
              </w:rPr>
            </w:pPr>
            <w:r w:rsidRPr="00EA762D">
              <w:rPr>
                <w:rFonts w:ascii="Trebuchet MS" w:eastAsia="Calibri" w:hAnsi="Trebuchet MS"/>
                <w:b/>
                <w:color w:val="002060"/>
                <w:sz w:val="20"/>
                <w:szCs w:val="20"/>
              </w:rPr>
              <w:t>Indicatori de rezultat imediat</w:t>
            </w:r>
          </w:p>
        </w:tc>
        <w:tc>
          <w:tcPr>
            <w:tcW w:w="3063" w:type="dxa"/>
            <w:tcBorders>
              <w:bottom w:val="single" w:sz="4" w:space="0" w:color="auto"/>
            </w:tcBorders>
            <w:shd w:val="clear" w:color="auto" w:fill="FDE9D9" w:themeFill="accent6" w:themeFillTint="33"/>
          </w:tcPr>
          <w:p w:rsidR="0022242F" w:rsidRPr="00EA762D" w:rsidRDefault="002B35DB" w:rsidP="0022242F">
            <w:pPr>
              <w:widowControl w:val="0"/>
              <w:autoSpaceDE w:val="0"/>
              <w:autoSpaceDN w:val="0"/>
              <w:adjustRightInd w:val="0"/>
              <w:spacing w:before="120" w:after="120"/>
              <w:jc w:val="both"/>
              <w:rPr>
                <w:rFonts w:ascii="Trebuchet MS" w:hAnsi="Trebuchet MS"/>
                <w:color w:val="17365D"/>
                <w:sz w:val="20"/>
                <w:szCs w:val="20"/>
              </w:rPr>
            </w:pPr>
            <w:r w:rsidRPr="00EA762D">
              <w:rPr>
                <w:rFonts w:ascii="Trebuchet MS" w:hAnsi="Trebuchet MS"/>
                <w:b/>
                <w:color w:val="17365D"/>
                <w:sz w:val="20"/>
                <w:szCs w:val="20"/>
              </w:rPr>
              <w:t xml:space="preserve">4S51 </w:t>
            </w:r>
            <w:r w:rsidR="0022242F" w:rsidRPr="00EA762D">
              <w:rPr>
                <w:rFonts w:ascii="Trebuchet MS" w:hAnsi="Trebuchet MS"/>
                <w:color w:val="17365D"/>
                <w:sz w:val="20"/>
                <w:szCs w:val="20"/>
              </w:rPr>
              <w:t>Persoane cu trimitere la specialist după ce au beneficiat de serviciul preventiv/ diagnosticare precoce</w:t>
            </w:r>
            <w:r w:rsidRPr="00EA762D">
              <w:rPr>
                <w:rFonts w:ascii="Trebuchet MS" w:hAnsi="Trebuchet MS"/>
                <w:color w:val="17365D"/>
                <w:sz w:val="20"/>
                <w:szCs w:val="20"/>
              </w:rPr>
              <w:t xml:space="preserve"> </w:t>
            </w:r>
          </w:p>
          <w:p w:rsidR="0022242F" w:rsidRPr="00EA762D" w:rsidRDefault="002B35DB" w:rsidP="002B35DB">
            <w:pPr>
              <w:pStyle w:val="ListParagraph"/>
              <w:numPr>
                <w:ilvl w:val="0"/>
                <w:numId w:val="36"/>
              </w:numPr>
              <w:spacing w:before="120" w:after="120"/>
              <w:jc w:val="both"/>
              <w:rPr>
                <w:rFonts w:ascii="Trebuchet MS" w:hAnsi="Trebuchet MS"/>
                <w:b/>
                <w:color w:val="17365D" w:themeColor="text2" w:themeShade="BF"/>
                <w:sz w:val="20"/>
                <w:szCs w:val="20"/>
              </w:rPr>
            </w:pPr>
            <w:r w:rsidRPr="00EA762D">
              <w:rPr>
                <w:rFonts w:ascii="Trebuchet MS" w:hAnsi="Trebuchet MS"/>
                <w:b/>
                <w:color w:val="17365D"/>
                <w:sz w:val="20"/>
                <w:szCs w:val="20"/>
              </w:rPr>
              <w:t xml:space="preserve">4S51.1. </w:t>
            </w:r>
            <w:r w:rsidRPr="00EA762D">
              <w:rPr>
                <w:rFonts w:ascii="Trebuchet MS" w:eastAsia="Calibri" w:hAnsi="Trebuchet MS"/>
                <w:i/>
                <w:color w:val="17365D"/>
                <w:kern w:val="2"/>
                <w:sz w:val="20"/>
                <w:szCs w:val="20"/>
                <w:lang w:eastAsia="en-GB"/>
              </w:rPr>
              <w:t>Persoane</w:t>
            </w:r>
            <w:r w:rsidRPr="00EA762D">
              <w:rPr>
                <w:rFonts w:ascii="Trebuchet MS" w:hAnsi="Trebuchet MS"/>
                <w:color w:val="17365D"/>
                <w:sz w:val="20"/>
                <w:szCs w:val="20"/>
              </w:rPr>
              <w:t xml:space="preserve"> cu trimitere la specialist după ce au beneficiat de serviciul preventiv/ diagnosticare precoce, </w:t>
            </w:r>
            <w:r w:rsidRPr="00EA762D">
              <w:rPr>
                <w:rFonts w:ascii="Trebuchet MS" w:eastAsia="Calibri" w:hAnsi="Trebuchet MS"/>
                <w:i/>
                <w:color w:val="17365D"/>
                <w:kern w:val="2"/>
                <w:sz w:val="20"/>
                <w:szCs w:val="20"/>
                <w:lang w:eastAsia="en-GB"/>
              </w:rPr>
              <w:t xml:space="preserve">din care: </w:t>
            </w:r>
            <w:r w:rsidR="0022242F" w:rsidRPr="00EA762D">
              <w:rPr>
                <w:rFonts w:ascii="Trebuchet MS" w:eastAsia="Calibri" w:hAnsi="Trebuchet MS"/>
                <w:i/>
                <w:color w:val="17365D"/>
                <w:kern w:val="2"/>
                <w:sz w:val="20"/>
                <w:szCs w:val="20"/>
                <w:lang w:eastAsia="en-GB"/>
              </w:rPr>
              <w:t>din zona rurală</w:t>
            </w:r>
          </w:p>
          <w:p w:rsidR="00370DBC" w:rsidRPr="00EA762D" w:rsidRDefault="00370DBC" w:rsidP="00370DBC">
            <w:pPr>
              <w:pStyle w:val="ListParagraph"/>
              <w:spacing w:before="120" w:after="120"/>
              <w:ind w:left="360"/>
              <w:jc w:val="both"/>
              <w:rPr>
                <w:rFonts w:ascii="Trebuchet MS" w:hAnsi="Trebuchet MS"/>
                <w:b/>
                <w:color w:val="17365D" w:themeColor="text2" w:themeShade="BF"/>
                <w:sz w:val="20"/>
                <w:szCs w:val="20"/>
              </w:rPr>
            </w:pPr>
          </w:p>
          <w:p w:rsidR="00370DBC" w:rsidRPr="00EA762D" w:rsidRDefault="00370DBC" w:rsidP="00370DBC">
            <w:pPr>
              <w:spacing w:before="120" w:after="120"/>
              <w:jc w:val="both"/>
              <w:rPr>
                <w:rFonts w:ascii="Trebuchet MS" w:eastAsia="Calibri" w:hAnsi="Trebuchet MS" w:cs="Times New Roman"/>
                <w:color w:val="17365D" w:themeColor="text2" w:themeShade="BF"/>
                <w:sz w:val="20"/>
                <w:szCs w:val="20"/>
              </w:rPr>
            </w:pPr>
            <w:r w:rsidRPr="00EA762D">
              <w:rPr>
                <w:rFonts w:ascii="Trebuchet MS" w:eastAsia="Calibri" w:hAnsi="Trebuchet MS" w:cs="Times New Roman"/>
                <w:b/>
                <w:color w:val="17365D" w:themeColor="text2" w:themeShade="BF"/>
                <w:sz w:val="20"/>
                <w:szCs w:val="20"/>
              </w:rPr>
              <w:t>NB.</w:t>
            </w:r>
            <w:r w:rsidRPr="00EA762D">
              <w:rPr>
                <w:rFonts w:ascii="Trebuchet MS" w:eastAsia="Calibri" w:hAnsi="Trebuchet MS" w:cs="Times New Roman"/>
                <w:color w:val="17365D" w:themeColor="text2" w:themeShade="BF"/>
                <w:sz w:val="20"/>
                <w:szCs w:val="20"/>
              </w:rPr>
              <w:t xml:space="preserve"> Ținta minimă a indicatorului </w:t>
            </w:r>
            <w:r w:rsidRPr="00EA762D">
              <w:rPr>
                <w:rFonts w:ascii="Trebuchet MS" w:eastAsia="Calibri" w:hAnsi="Trebuchet MS" w:cs="Times New Roman"/>
                <w:b/>
                <w:color w:val="17365D" w:themeColor="text2" w:themeShade="BF"/>
                <w:sz w:val="20"/>
                <w:szCs w:val="20"/>
              </w:rPr>
              <w:t>4S51</w:t>
            </w:r>
            <w:r w:rsidRPr="00EA762D">
              <w:rPr>
                <w:rFonts w:ascii="Trebuchet MS" w:eastAsia="Calibri" w:hAnsi="Trebuchet MS" w:cs="Times New Roman"/>
                <w:color w:val="17365D" w:themeColor="text2" w:themeShade="BF"/>
                <w:sz w:val="20"/>
                <w:szCs w:val="20"/>
              </w:rPr>
              <w:t xml:space="preserve"> </w:t>
            </w:r>
            <w:r w:rsidRPr="006C34D8">
              <w:rPr>
                <w:rFonts w:ascii="Trebuchet MS" w:eastAsia="Calibri" w:hAnsi="Trebuchet MS" w:cs="Times New Roman"/>
                <w:color w:val="17365D" w:themeColor="text2" w:themeShade="BF"/>
                <w:sz w:val="20"/>
                <w:szCs w:val="20"/>
              </w:rPr>
              <w:t xml:space="preserve">este de </w:t>
            </w:r>
            <w:r w:rsidR="00CE5340" w:rsidRPr="006C34D8">
              <w:rPr>
                <w:rFonts w:ascii="Trebuchet MS" w:eastAsia="Calibri" w:hAnsi="Trebuchet MS" w:cs="Times New Roman"/>
                <w:b/>
                <w:color w:val="17365D" w:themeColor="text2" w:themeShade="BF"/>
                <w:sz w:val="20"/>
                <w:szCs w:val="20"/>
              </w:rPr>
              <w:t>5</w:t>
            </w:r>
            <w:r w:rsidRPr="006C34D8">
              <w:rPr>
                <w:rFonts w:ascii="Trebuchet MS" w:eastAsia="Calibri" w:hAnsi="Trebuchet MS" w:cs="Times New Roman"/>
                <w:b/>
                <w:color w:val="17365D" w:themeColor="text2" w:themeShade="BF"/>
                <w:sz w:val="20"/>
                <w:szCs w:val="20"/>
              </w:rPr>
              <w:t>%</w:t>
            </w:r>
            <w:r w:rsidRPr="00EA762D">
              <w:rPr>
                <w:rFonts w:ascii="Trebuchet MS" w:eastAsia="Calibri" w:hAnsi="Trebuchet MS" w:cs="Times New Roman"/>
                <w:color w:val="17365D" w:themeColor="text2" w:themeShade="BF"/>
                <w:sz w:val="20"/>
                <w:szCs w:val="20"/>
              </w:rPr>
              <w:t xml:space="preserve"> </w:t>
            </w:r>
            <w:r w:rsidRPr="00EA762D">
              <w:rPr>
                <w:rFonts w:ascii="Trebuchet MS" w:eastAsia="Calibri" w:hAnsi="Trebuchet MS" w:cs="Times New Roman"/>
                <w:color w:val="17365D" w:themeColor="text2" w:themeShade="BF"/>
                <w:sz w:val="20"/>
                <w:szCs w:val="20"/>
              </w:rPr>
              <w:lastRenderedPageBreak/>
              <w:t>din ținta indicatorului 4S58</w:t>
            </w:r>
          </w:p>
          <w:p w:rsidR="00370DBC" w:rsidRPr="00EA762D" w:rsidRDefault="00370DBC" w:rsidP="00370DBC">
            <w:pPr>
              <w:spacing w:before="120" w:after="120"/>
              <w:jc w:val="both"/>
              <w:rPr>
                <w:rFonts w:ascii="Trebuchet MS" w:hAnsi="Trebuchet MS"/>
                <w:b/>
                <w:color w:val="17365D" w:themeColor="text2" w:themeShade="BF"/>
                <w:sz w:val="20"/>
                <w:szCs w:val="20"/>
              </w:rPr>
            </w:pPr>
          </w:p>
        </w:tc>
        <w:tc>
          <w:tcPr>
            <w:tcW w:w="9135" w:type="dxa"/>
            <w:tcBorders>
              <w:bottom w:val="single" w:sz="4" w:space="0" w:color="auto"/>
            </w:tcBorders>
            <w:shd w:val="clear" w:color="auto" w:fill="FDE9D9" w:themeFill="accent6" w:themeFillTint="33"/>
          </w:tcPr>
          <w:p w:rsidR="00AB5533" w:rsidRDefault="00AB5533" w:rsidP="00C47D1C">
            <w:pPr>
              <w:spacing w:before="120" w:after="120"/>
              <w:jc w:val="both"/>
              <w:rPr>
                <w:rFonts w:ascii="Trebuchet MS" w:hAnsi="Trebuchet MS"/>
                <w:color w:val="17365D" w:themeColor="text2" w:themeShade="BF"/>
                <w:sz w:val="20"/>
                <w:szCs w:val="20"/>
              </w:rPr>
            </w:pPr>
            <w:r w:rsidRPr="00EA762D">
              <w:rPr>
                <w:rFonts w:ascii="Trebuchet MS" w:hAnsi="Trebuchet MS"/>
                <w:color w:val="002060"/>
                <w:sz w:val="20"/>
                <w:szCs w:val="20"/>
              </w:rPr>
              <w:lastRenderedPageBreak/>
              <w:t>Acest indicator</w:t>
            </w:r>
            <w:r w:rsidR="00370DBC" w:rsidRPr="00EA762D">
              <w:rPr>
                <w:rFonts w:ascii="Trebuchet MS" w:hAnsi="Trebuchet MS"/>
                <w:color w:val="002060"/>
                <w:sz w:val="20"/>
                <w:szCs w:val="20"/>
              </w:rPr>
              <w:t xml:space="preserve"> reprezintă numărul </w:t>
            </w:r>
            <w:r w:rsidR="00625A08">
              <w:rPr>
                <w:rFonts w:ascii="Trebuchet MS" w:hAnsi="Trebuchet MS"/>
                <w:color w:val="002060"/>
                <w:sz w:val="20"/>
                <w:szCs w:val="20"/>
              </w:rPr>
              <w:t>femei</w:t>
            </w:r>
            <w:r w:rsidR="00960227" w:rsidRPr="00EA762D">
              <w:rPr>
                <w:rFonts w:ascii="Trebuchet MS" w:hAnsi="Trebuchet MS"/>
                <w:color w:val="002060"/>
                <w:sz w:val="20"/>
                <w:szCs w:val="20"/>
              </w:rPr>
              <w:t xml:space="preserve"> </w:t>
            </w:r>
            <w:r w:rsidRPr="00EA762D">
              <w:rPr>
                <w:rFonts w:ascii="Trebuchet MS" w:hAnsi="Trebuchet MS"/>
                <w:color w:val="002060"/>
                <w:sz w:val="20"/>
                <w:szCs w:val="20"/>
              </w:rPr>
              <w:t xml:space="preserve">cu trimitere la specialist, după ce au beneficiat de </w:t>
            </w:r>
            <w:r w:rsidR="001147F7">
              <w:rPr>
                <w:rFonts w:ascii="Trebuchet MS" w:hAnsi="Trebuchet MS"/>
                <w:color w:val="002060"/>
                <w:sz w:val="20"/>
                <w:szCs w:val="20"/>
              </w:rPr>
              <w:t>cel puțin un serviciu</w:t>
            </w:r>
            <w:r w:rsidR="00625A08" w:rsidRPr="00625A08">
              <w:rPr>
                <w:rFonts w:ascii="Trebuchet MS" w:hAnsi="Trebuchet MS"/>
                <w:color w:val="002060"/>
                <w:sz w:val="20"/>
                <w:szCs w:val="20"/>
              </w:rPr>
              <w:t xml:space="preserve"> </w:t>
            </w:r>
            <w:r w:rsidR="001147F7">
              <w:rPr>
                <w:rFonts w:ascii="Trebuchet MS" w:hAnsi="Trebuchet MS"/>
                <w:color w:val="002060"/>
                <w:sz w:val="20"/>
                <w:szCs w:val="20"/>
              </w:rPr>
              <w:t>medical</w:t>
            </w:r>
            <w:r w:rsidR="00625A08" w:rsidRPr="00625A08">
              <w:rPr>
                <w:rFonts w:ascii="Trebuchet MS" w:hAnsi="Trebuchet MS"/>
                <w:color w:val="002060"/>
                <w:sz w:val="20"/>
                <w:szCs w:val="20"/>
              </w:rPr>
              <w:t xml:space="preserve"> de </w:t>
            </w:r>
            <w:r w:rsidR="004A39C8">
              <w:rPr>
                <w:rFonts w:ascii="Trebuchet MS" w:hAnsi="Trebuchet MS"/>
                <w:color w:val="002060"/>
                <w:sz w:val="20"/>
                <w:szCs w:val="20"/>
              </w:rPr>
              <w:t>prevenție, depistare precoce, diagnostic și tratament al leziunilor mamare incipiente</w:t>
            </w:r>
            <w:r w:rsidR="00625A08" w:rsidRPr="00625A08">
              <w:rPr>
                <w:rFonts w:ascii="Trebuchet MS" w:hAnsi="Trebuchet MS"/>
                <w:color w:val="002060"/>
                <w:sz w:val="20"/>
                <w:szCs w:val="20"/>
              </w:rPr>
              <w:t xml:space="preserve"> </w:t>
            </w:r>
            <w:r w:rsidR="00960227" w:rsidRPr="00EA762D">
              <w:rPr>
                <w:rFonts w:ascii="Trebuchet MS" w:hAnsi="Trebuchet MS"/>
                <w:color w:val="002060"/>
                <w:sz w:val="20"/>
                <w:szCs w:val="20"/>
              </w:rPr>
              <w:t xml:space="preserve">și care la data întrării în operațiunea FSE </w:t>
            </w:r>
            <w:r w:rsidR="00625A08">
              <w:rPr>
                <w:rFonts w:ascii="Trebuchet MS" w:hAnsi="Trebuchet MS"/>
                <w:color w:val="17365D" w:themeColor="text2" w:themeShade="BF"/>
                <w:sz w:val="20"/>
                <w:szCs w:val="20"/>
              </w:rPr>
              <w:t>îndeplineau una din condițiile:</w:t>
            </w:r>
          </w:p>
          <w:p w:rsidR="008B5091" w:rsidRDefault="008B5091" w:rsidP="008B5091">
            <w:pPr>
              <w:numPr>
                <w:ilvl w:val="0"/>
                <w:numId w:val="47"/>
              </w:numPr>
              <w:spacing w:before="120" w:after="120"/>
              <w:jc w:val="both"/>
              <w:rPr>
                <w:rFonts w:ascii="Trebuchet MS" w:hAnsi="Trebuchet MS"/>
                <w:iCs/>
                <w:color w:val="002060"/>
                <w:sz w:val="20"/>
                <w:szCs w:val="20"/>
              </w:rPr>
            </w:pPr>
            <w:r>
              <w:rPr>
                <w:rFonts w:ascii="Trebuchet MS" w:hAnsi="Trebuchet MS"/>
                <w:iCs/>
                <w:color w:val="002060"/>
                <w:sz w:val="20"/>
                <w:szCs w:val="20"/>
              </w:rPr>
              <w:t>aveau</w:t>
            </w:r>
            <w:r w:rsidRPr="00180668">
              <w:rPr>
                <w:rFonts w:ascii="Trebuchet MS" w:hAnsi="Trebuchet MS"/>
                <w:iCs/>
                <w:color w:val="002060"/>
                <w:sz w:val="20"/>
                <w:szCs w:val="20"/>
              </w:rPr>
              <w:t xml:space="preserve"> vârsta cuprinsă între 50-69 ani;</w:t>
            </w:r>
          </w:p>
          <w:p w:rsidR="008B5091" w:rsidRPr="004A39C8" w:rsidRDefault="008B5091" w:rsidP="008B5091">
            <w:pPr>
              <w:numPr>
                <w:ilvl w:val="0"/>
                <w:numId w:val="47"/>
              </w:numPr>
              <w:spacing w:before="120" w:after="120"/>
              <w:jc w:val="both"/>
              <w:rPr>
                <w:rFonts w:ascii="Trebuchet MS" w:hAnsi="Trebuchet MS"/>
                <w:iCs/>
                <w:color w:val="002060"/>
                <w:sz w:val="20"/>
                <w:szCs w:val="20"/>
              </w:rPr>
            </w:pPr>
            <w:r>
              <w:rPr>
                <w:rFonts w:ascii="Trebuchet MS" w:hAnsi="Trebuchet MS"/>
                <w:iCs/>
                <w:color w:val="002060"/>
                <w:sz w:val="20"/>
                <w:szCs w:val="20"/>
              </w:rPr>
              <w:t>aveau</w:t>
            </w:r>
            <w:r w:rsidRPr="004A39C8">
              <w:rPr>
                <w:rFonts w:ascii="Trebuchet MS" w:hAnsi="Trebuchet MS"/>
                <w:iCs/>
                <w:color w:val="002060"/>
                <w:sz w:val="20"/>
                <w:szCs w:val="20"/>
              </w:rPr>
              <w:t xml:space="preserve"> domiciliul într-una din regiunile vizate de proiect, respectiv: </w:t>
            </w:r>
            <w:r w:rsidRPr="004A39C8">
              <w:rPr>
                <w:rFonts w:ascii="Trebuchet MS" w:hAnsi="Trebuchet MS" w:cs="Calibri"/>
                <w:i/>
                <w:color w:val="002060"/>
                <w:sz w:val="20"/>
                <w:szCs w:val="20"/>
              </w:rPr>
              <w:t>Nord Vest sau Vest</w:t>
            </w:r>
            <w:r w:rsidRPr="004A39C8">
              <w:rPr>
                <w:rFonts w:ascii="Trebuchet MS" w:hAnsi="Trebuchet MS" w:cs="Calibri"/>
                <w:color w:val="002060"/>
                <w:sz w:val="20"/>
                <w:szCs w:val="20"/>
              </w:rPr>
              <w:t xml:space="preserve">, respectiv </w:t>
            </w:r>
            <w:r w:rsidRPr="004A39C8">
              <w:rPr>
                <w:rFonts w:ascii="Trebuchet MS" w:hAnsi="Trebuchet MS" w:cs="Calibri"/>
                <w:i/>
                <w:color w:val="002060"/>
                <w:sz w:val="20"/>
                <w:szCs w:val="20"/>
              </w:rPr>
              <w:t>Nord Est sau Sud Est</w:t>
            </w:r>
            <w:r w:rsidRPr="004A39C8">
              <w:rPr>
                <w:rFonts w:ascii="Trebuchet MS" w:hAnsi="Trebuchet MS"/>
                <w:b/>
                <w:iCs/>
                <w:color w:val="C00000"/>
                <w:sz w:val="20"/>
                <w:szCs w:val="20"/>
              </w:rPr>
              <w:t xml:space="preserve"> </w:t>
            </w:r>
          </w:p>
          <w:p w:rsidR="008B5091" w:rsidRPr="00180668" w:rsidRDefault="008B5091" w:rsidP="008B5091">
            <w:pPr>
              <w:spacing w:before="120" w:after="120"/>
              <w:jc w:val="both"/>
              <w:rPr>
                <w:rFonts w:ascii="Trebuchet MS" w:hAnsi="Trebuchet MS"/>
                <w:iCs/>
                <w:color w:val="C00000"/>
                <w:sz w:val="20"/>
                <w:szCs w:val="20"/>
              </w:rPr>
            </w:pPr>
            <w:r w:rsidRPr="00180668">
              <w:rPr>
                <w:rFonts w:ascii="Trebuchet MS" w:hAnsi="Trebuchet MS"/>
                <w:b/>
                <w:iCs/>
                <w:color w:val="C00000"/>
                <w:sz w:val="20"/>
                <w:szCs w:val="20"/>
              </w:rPr>
              <w:t>Excepție:</w:t>
            </w:r>
          </w:p>
          <w:p w:rsidR="008B5091" w:rsidRPr="00180668" w:rsidRDefault="008B5091" w:rsidP="008B5091">
            <w:pPr>
              <w:numPr>
                <w:ilvl w:val="0"/>
                <w:numId w:val="15"/>
              </w:numPr>
              <w:spacing w:before="120" w:after="120"/>
              <w:ind w:left="360"/>
              <w:jc w:val="both"/>
              <w:rPr>
                <w:rFonts w:ascii="Trebuchet MS" w:hAnsi="Trebuchet MS"/>
                <w:iCs/>
                <w:color w:val="002060"/>
                <w:sz w:val="20"/>
                <w:szCs w:val="20"/>
              </w:rPr>
            </w:pPr>
            <w:r w:rsidRPr="00180668">
              <w:rPr>
                <w:rFonts w:ascii="Trebuchet MS" w:hAnsi="Trebuchet MS"/>
                <w:color w:val="002060"/>
                <w:sz w:val="20"/>
                <w:szCs w:val="20"/>
              </w:rPr>
              <w:t>Persoanele</w:t>
            </w:r>
            <w:r w:rsidRPr="00180668">
              <w:rPr>
                <w:rFonts w:ascii="Trebuchet MS" w:hAnsi="Trebuchet MS"/>
                <w:iCs/>
                <w:color w:val="002060"/>
                <w:sz w:val="20"/>
                <w:szCs w:val="20"/>
              </w:rPr>
              <w:t xml:space="preserve"> care nu au acte de identitate, dar locuiesc în acest teritoriu vor reprezenta grup țintă eligibil dacă se constată că locuiesc în regiunile de dezvoltare menționate în baza unei declarații pe propria răspundere;</w:t>
            </w:r>
          </w:p>
          <w:p w:rsidR="008B5091" w:rsidRPr="00180668" w:rsidRDefault="008B5091" w:rsidP="008B5091">
            <w:pPr>
              <w:numPr>
                <w:ilvl w:val="0"/>
                <w:numId w:val="15"/>
              </w:numPr>
              <w:spacing w:before="120" w:after="120"/>
              <w:ind w:left="360"/>
              <w:jc w:val="both"/>
              <w:rPr>
                <w:rFonts w:ascii="Trebuchet MS" w:hAnsi="Trebuchet MS"/>
                <w:iCs/>
                <w:color w:val="002060"/>
                <w:sz w:val="20"/>
                <w:szCs w:val="20"/>
              </w:rPr>
            </w:pPr>
            <w:r w:rsidRPr="00180668">
              <w:rPr>
                <w:rFonts w:ascii="Trebuchet MS" w:hAnsi="Trebuchet MS"/>
                <w:color w:val="002060"/>
                <w:sz w:val="20"/>
                <w:szCs w:val="20"/>
              </w:rPr>
              <w:t>Persoanele</w:t>
            </w:r>
            <w:r w:rsidRPr="00180668">
              <w:rPr>
                <w:rFonts w:ascii="Trebuchet MS" w:hAnsi="Trebuchet MS"/>
                <w:iCs/>
                <w:color w:val="002060"/>
                <w:sz w:val="20"/>
                <w:szCs w:val="20"/>
              </w:rPr>
              <w:t xml:space="preserve"> private de liberate vor fi asociate locului unde își desfășoară detenția și nu din perspectiva adresei de domiciliu;</w:t>
            </w:r>
          </w:p>
          <w:p w:rsidR="008B5091" w:rsidRPr="00180668" w:rsidRDefault="008B5091" w:rsidP="008B5091">
            <w:pPr>
              <w:numPr>
                <w:ilvl w:val="0"/>
                <w:numId w:val="47"/>
              </w:numPr>
              <w:spacing w:before="120" w:after="120"/>
              <w:jc w:val="both"/>
              <w:rPr>
                <w:rFonts w:ascii="Trebuchet MS" w:hAnsi="Trebuchet MS"/>
                <w:i/>
                <w:iCs/>
                <w:color w:val="002060"/>
                <w:sz w:val="20"/>
                <w:szCs w:val="20"/>
              </w:rPr>
            </w:pPr>
            <w:r w:rsidRPr="00180668">
              <w:rPr>
                <w:rFonts w:ascii="Trebuchet MS" w:hAnsi="Trebuchet MS"/>
                <w:iCs/>
                <w:color w:val="002060"/>
                <w:sz w:val="20"/>
                <w:szCs w:val="20"/>
              </w:rPr>
              <w:lastRenderedPageBreak/>
              <w:t>Minim 50% din grupul țintă (</w:t>
            </w:r>
            <w:r w:rsidRPr="00180668">
              <w:rPr>
                <w:rFonts w:ascii="Trebuchet MS" w:hAnsi="Trebuchet MS"/>
                <w:color w:val="002060"/>
                <w:sz w:val="20"/>
                <w:szCs w:val="20"/>
              </w:rPr>
              <w:t>Persoane care vor beneficia de programe de sprijin (screening) –</w:t>
            </w:r>
            <w:r w:rsidRPr="00180668">
              <w:rPr>
                <w:rFonts w:ascii="Trebuchet MS" w:hAnsi="Trebuchet MS"/>
                <w:i/>
                <w:color w:val="002060"/>
                <w:sz w:val="20"/>
                <w:szCs w:val="20"/>
              </w:rPr>
              <w:t xml:space="preserve">Persoane care vor beneficia de serviciile oferite prin </w:t>
            </w:r>
            <w:r w:rsidRPr="00180668">
              <w:rPr>
                <w:rFonts w:ascii="Trebuchet MS" w:hAnsi="Trebuchet MS"/>
                <w:i/>
                <w:iCs/>
                <w:color w:val="002060"/>
                <w:sz w:val="20"/>
                <w:szCs w:val="20"/>
              </w:rPr>
              <w:t>programele regionale de prevenție, depistare precoce, diagnostic și tratament al leziunilor mamare incipiente</w:t>
            </w:r>
            <w:r w:rsidRPr="00180668">
              <w:rPr>
                <w:rFonts w:ascii="Trebuchet MS" w:hAnsi="Trebuchet MS"/>
                <w:iCs/>
                <w:color w:val="002060"/>
                <w:sz w:val="20"/>
                <w:szCs w:val="20"/>
              </w:rPr>
              <w:t xml:space="preserve">) sunt </w:t>
            </w:r>
            <w:r w:rsidRPr="00180668">
              <w:rPr>
                <w:rFonts w:ascii="Trebuchet MS" w:hAnsi="Trebuchet MS"/>
                <w:b/>
                <w:iCs/>
                <w:color w:val="002060"/>
                <w:sz w:val="20"/>
                <w:szCs w:val="20"/>
              </w:rPr>
              <w:t>persoane vulnerabile</w:t>
            </w:r>
            <w:r w:rsidRPr="00180668">
              <w:rPr>
                <w:rFonts w:ascii="Trebuchet MS" w:hAnsi="Trebuchet MS"/>
                <w:iCs/>
                <w:color w:val="002060"/>
                <w:sz w:val="20"/>
                <w:szCs w:val="20"/>
              </w:rPr>
              <w:t xml:space="preserve"> conform definiției </w:t>
            </w:r>
            <w:r w:rsidR="00CE5340">
              <w:rPr>
                <w:rFonts w:ascii="Trebuchet MS" w:hAnsi="Trebuchet MS"/>
                <w:iCs/>
                <w:color w:val="002060"/>
                <w:sz w:val="20"/>
                <w:szCs w:val="20"/>
              </w:rPr>
              <w:t>de mai jos</w:t>
            </w:r>
          </w:p>
          <w:p w:rsidR="008B5091" w:rsidRPr="00180668" w:rsidRDefault="008B5091" w:rsidP="008B5091">
            <w:pPr>
              <w:numPr>
                <w:ilvl w:val="0"/>
                <w:numId w:val="47"/>
              </w:numPr>
              <w:spacing w:before="120" w:after="120"/>
              <w:jc w:val="both"/>
              <w:rPr>
                <w:rFonts w:ascii="Trebuchet MS" w:hAnsi="Trebuchet MS"/>
                <w:color w:val="002060"/>
                <w:sz w:val="20"/>
                <w:szCs w:val="20"/>
              </w:rPr>
            </w:pPr>
            <w:r w:rsidRPr="00180668">
              <w:rPr>
                <w:rFonts w:ascii="Trebuchet MS" w:hAnsi="Trebuchet MS"/>
                <w:color w:val="002060"/>
                <w:sz w:val="20"/>
                <w:szCs w:val="20"/>
              </w:rPr>
              <w:t xml:space="preserve">asigură o acoperire a grupului țintă de minimum </w:t>
            </w:r>
            <w:r>
              <w:rPr>
                <w:rFonts w:ascii="Trebuchet MS" w:hAnsi="Trebuchet MS"/>
                <w:color w:val="002060"/>
                <w:sz w:val="20"/>
                <w:szCs w:val="20"/>
              </w:rPr>
              <w:t>jumătate din</w:t>
            </w:r>
            <w:r w:rsidRPr="00180668">
              <w:rPr>
                <w:rFonts w:ascii="Trebuchet MS" w:hAnsi="Trebuchet MS"/>
                <w:color w:val="002060"/>
                <w:sz w:val="20"/>
                <w:szCs w:val="20"/>
              </w:rPr>
              <w:t xml:space="preserve"> județe</w:t>
            </w:r>
            <w:r>
              <w:rPr>
                <w:rFonts w:ascii="Trebuchet MS" w:hAnsi="Trebuchet MS"/>
                <w:color w:val="002060"/>
                <w:sz w:val="20"/>
                <w:szCs w:val="20"/>
              </w:rPr>
              <w:t>le</w:t>
            </w:r>
            <w:r w:rsidRPr="00180668">
              <w:rPr>
                <w:rFonts w:ascii="Trebuchet MS" w:hAnsi="Trebuchet MS"/>
                <w:color w:val="002060"/>
                <w:sz w:val="20"/>
                <w:szCs w:val="20"/>
              </w:rPr>
              <w:t xml:space="preserve"> arondate regiunil</w:t>
            </w:r>
            <w:r>
              <w:rPr>
                <w:rFonts w:ascii="Trebuchet MS" w:hAnsi="Trebuchet MS"/>
                <w:color w:val="002060"/>
                <w:sz w:val="20"/>
                <w:szCs w:val="20"/>
              </w:rPr>
              <w:t>or</w:t>
            </w:r>
            <w:r w:rsidRPr="00180668">
              <w:rPr>
                <w:rFonts w:ascii="Trebuchet MS" w:hAnsi="Trebuchet MS"/>
                <w:color w:val="002060"/>
                <w:sz w:val="20"/>
                <w:szCs w:val="20"/>
              </w:rPr>
              <w:t xml:space="preserve"> vizate </w:t>
            </w:r>
            <w:r>
              <w:rPr>
                <w:rFonts w:ascii="Trebuchet MS" w:hAnsi="Trebuchet MS"/>
                <w:color w:val="002060"/>
                <w:sz w:val="20"/>
                <w:szCs w:val="20"/>
              </w:rPr>
              <w:t>de proiect</w:t>
            </w:r>
          </w:p>
          <w:p w:rsidR="00750FF2" w:rsidRPr="00EA762D" w:rsidRDefault="00750FF2" w:rsidP="00C47D1C">
            <w:pPr>
              <w:spacing w:before="120" w:after="120"/>
              <w:jc w:val="both"/>
              <w:rPr>
                <w:rFonts w:ascii="Trebuchet MS" w:hAnsi="Trebuchet MS"/>
                <w:color w:val="C00000"/>
                <w:sz w:val="20"/>
                <w:szCs w:val="20"/>
              </w:rPr>
            </w:pPr>
          </w:p>
          <w:p w:rsidR="00AB5533" w:rsidRPr="00EA762D" w:rsidRDefault="00AB5533" w:rsidP="00AB5533">
            <w:pPr>
              <w:spacing w:before="120" w:after="120"/>
              <w:jc w:val="both"/>
              <w:rPr>
                <w:rFonts w:ascii="Trebuchet MS" w:hAnsi="Trebuchet MS"/>
                <w:b/>
                <w:color w:val="C00000"/>
                <w:sz w:val="20"/>
                <w:szCs w:val="20"/>
              </w:rPr>
            </w:pPr>
            <w:r w:rsidRPr="00EA762D">
              <w:rPr>
                <w:rFonts w:ascii="Trebuchet MS" w:hAnsi="Trebuchet MS"/>
                <w:b/>
                <w:color w:val="C00000"/>
                <w:sz w:val="20"/>
                <w:szCs w:val="20"/>
              </w:rPr>
              <w:t>EXPLICAŢIILE TERMENILOR:</w:t>
            </w:r>
          </w:p>
          <w:p w:rsidR="00625A08" w:rsidRPr="004F1E78" w:rsidRDefault="00625A08" w:rsidP="00625A08">
            <w:pPr>
              <w:spacing w:before="120" w:after="120" w:line="276" w:lineRule="auto"/>
              <w:jc w:val="both"/>
              <w:rPr>
                <w:rFonts w:ascii="Trebuchet MS" w:eastAsia="Calibri" w:hAnsi="Trebuchet MS" w:cs="Times New Roman"/>
                <w:color w:val="002060"/>
                <w:sz w:val="20"/>
                <w:szCs w:val="20"/>
              </w:rPr>
            </w:pPr>
            <w:r w:rsidRPr="004F1E78">
              <w:rPr>
                <w:rFonts w:ascii="Trebuchet MS" w:eastAsia="Calibri" w:hAnsi="Trebuchet MS" w:cs="Times New Roman"/>
                <w:b/>
                <w:i/>
                <w:color w:val="002060"/>
                <w:sz w:val="20"/>
                <w:szCs w:val="20"/>
              </w:rPr>
              <w:t>”</w:t>
            </w:r>
            <w:r w:rsidRPr="004F1E78">
              <w:rPr>
                <w:rFonts w:ascii="Trebuchet MS" w:eastAsia="Calibri" w:hAnsi="Trebuchet MS" w:cs="Times New Roman"/>
                <w:b/>
                <w:color w:val="002060"/>
                <w:sz w:val="20"/>
                <w:szCs w:val="20"/>
              </w:rPr>
              <w:t xml:space="preserve">Grupuri vulnerabile”: </w:t>
            </w:r>
            <w:r w:rsidRPr="004F1E78">
              <w:rPr>
                <w:rFonts w:ascii="Trebuchet MS" w:eastAsia="Calibri" w:hAnsi="Trebuchet MS" w:cs="Times New Roman"/>
                <w:color w:val="002060"/>
                <w:sz w:val="20"/>
                <w:szCs w:val="20"/>
              </w:rPr>
              <w:t xml:space="preserve">corespunde întregii categorii de persoane care sunt în cel puțin una din următoarele situații: </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sărace</w:t>
            </w:r>
            <w:r w:rsidR="008B5091">
              <w:rPr>
                <w:rFonts w:ascii="Trebuchet MS" w:eastAsia="Calibri" w:hAnsi="Trebuchet MS" w:cs="Times New Roman"/>
                <w:color w:val="002060"/>
                <w:sz w:val="20"/>
                <w:szCs w:val="20"/>
              </w:rPr>
              <w:t>:</w:t>
            </w:r>
            <w:r w:rsidRPr="004F1E78">
              <w:rPr>
                <w:rFonts w:ascii="Trebuchet MS" w:eastAsia="Calibri" w:hAnsi="Trebuchet MS" w:cs="Times New Roman"/>
                <w:color w:val="002060"/>
                <w:sz w:val="20"/>
                <w:szCs w:val="20"/>
              </w:rPr>
              <w:t xml:space="preserve"> </w:t>
            </w:r>
          </w:p>
          <w:p w:rsidR="00625A08" w:rsidRPr="004F1E78" w:rsidRDefault="0041738F" w:rsidP="00625A08">
            <w:pPr>
              <w:widowControl w:val="0"/>
              <w:numPr>
                <w:ilvl w:val="1"/>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Pr>
                <w:rFonts w:ascii="Trebuchet MS" w:eastAsia="Calibri" w:hAnsi="Trebuchet MS" w:cs="Times New Roman"/>
                <w:color w:val="002060"/>
                <w:sz w:val="20"/>
                <w:szCs w:val="20"/>
              </w:rPr>
              <w:t>angajate, mai ales necalificate</w:t>
            </w:r>
            <w:r w:rsidR="00625A08" w:rsidRPr="004F1E78">
              <w:rPr>
                <w:rFonts w:ascii="Trebuchet MS" w:eastAsia="Calibri" w:hAnsi="Trebuchet MS" w:cs="Times New Roman"/>
                <w:color w:val="002060"/>
                <w:sz w:val="20"/>
                <w:szCs w:val="20"/>
              </w:rPr>
              <w:t xml:space="preserve"> (l</w:t>
            </w:r>
            <w:r>
              <w:rPr>
                <w:rFonts w:ascii="Trebuchet MS" w:eastAsia="Calibri" w:hAnsi="Trebuchet MS" w:cs="Times New Roman"/>
                <w:color w:val="002060"/>
                <w:sz w:val="20"/>
                <w:szCs w:val="20"/>
              </w:rPr>
              <w:t xml:space="preserve">a intrarea în intervenție media </w:t>
            </w:r>
            <w:r w:rsidR="00625A08" w:rsidRPr="004F1E78">
              <w:rPr>
                <w:rFonts w:ascii="Trebuchet MS" w:eastAsia="Calibri" w:hAnsi="Trebuchet MS" w:cs="Times New Roman"/>
                <w:color w:val="002060"/>
                <w:sz w:val="20"/>
                <w:szCs w:val="20"/>
              </w:rPr>
              <w:t>venitului pe cap de familie mai mică decât salariul minim pe economie)</w:t>
            </w:r>
          </w:p>
          <w:p w:rsidR="0041738F" w:rsidRDefault="00625A08" w:rsidP="0041738F">
            <w:pPr>
              <w:widowControl w:val="0"/>
              <w:numPr>
                <w:ilvl w:val="1"/>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ș</w:t>
            </w:r>
            <w:r w:rsidR="0041738F">
              <w:rPr>
                <w:rFonts w:ascii="Trebuchet MS" w:eastAsia="Calibri" w:hAnsi="Trebuchet MS" w:cs="Times New Roman"/>
                <w:color w:val="002060"/>
                <w:sz w:val="20"/>
                <w:szCs w:val="20"/>
              </w:rPr>
              <w:t>omere (î</w:t>
            </w:r>
            <w:r w:rsidRPr="004F1E78">
              <w:rPr>
                <w:rFonts w:ascii="Trebuchet MS" w:eastAsia="Calibri" w:hAnsi="Trebuchet MS" w:cs="Times New Roman"/>
                <w:color w:val="002060"/>
                <w:sz w:val="20"/>
                <w:szCs w:val="20"/>
              </w:rPr>
              <w:t>nregistrate în evidențele SPO</w:t>
            </w:r>
            <w:r w:rsidR="0041738F">
              <w:rPr>
                <w:rFonts w:ascii="Trebuchet MS" w:eastAsia="Calibri" w:hAnsi="Trebuchet MS" w:cs="Times New Roman"/>
                <w:color w:val="002060"/>
                <w:sz w:val="20"/>
                <w:szCs w:val="20"/>
              </w:rPr>
              <w:t>)</w:t>
            </w:r>
          </w:p>
          <w:p w:rsidR="00625A08" w:rsidRPr="0041738F" w:rsidRDefault="0041738F" w:rsidP="0041738F">
            <w:pPr>
              <w:widowControl w:val="0"/>
              <w:numPr>
                <w:ilvl w:val="1"/>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1738F">
              <w:rPr>
                <w:rFonts w:ascii="Trebuchet MS" w:eastAsia="Calibri" w:hAnsi="Trebuchet MS" w:cs="Times New Roman"/>
                <w:color w:val="002060"/>
                <w:sz w:val="20"/>
                <w:szCs w:val="20"/>
              </w:rPr>
              <w:t>i</w:t>
            </w:r>
            <w:r w:rsidR="00625A08" w:rsidRPr="0041738F">
              <w:rPr>
                <w:rFonts w:ascii="Trebuchet MS" w:eastAsia="Calibri" w:hAnsi="Trebuchet MS" w:cs="Times New Roman"/>
                <w:color w:val="002060"/>
                <w:sz w:val="20"/>
                <w:szCs w:val="20"/>
              </w:rPr>
              <w:t xml:space="preserve">nactive - nu au un loc </w:t>
            </w:r>
            <w:r>
              <w:rPr>
                <w:rFonts w:ascii="Trebuchet MS" w:eastAsia="Calibri" w:hAnsi="Trebuchet MS" w:cs="Times New Roman"/>
                <w:color w:val="002060"/>
                <w:sz w:val="20"/>
                <w:szCs w:val="20"/>
              </w:rPr>
              <w:t>de muncă și nu sunt înregistrate</w:t>
            </w:r>
            <w:r w:rsidR="00625A08" w:rsidRPr="0041738F">
              <w:rPr>
                <w:rFonts w:ascii="Trebuchet MS" w:eastAsia="Calibri" w:hAnsi="Trebuchet MS" w:cs="Times New Roman"/>
                <w:color w:val="002060"/>
                <w:sz w:val="20"/>
                <w:szCs w:val="20"/>
              </w:rPr>
              <w:t xml:space="preserve"> în evidențele SPO</w:t>
            </w:r>
          </w:p>
          <w:p w:rsidR="00625A08" w:rsidRPr="004F1E78" w:rsidRDefault="00625A08" w:rsidP="00625A08">
            <w:pPr>
              <w:widowControl w:val="0"/>
              <w:numPr>
                <w:ilvl w:val="1"/>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neasigurate</w:t>
            </w:r>
          </w:p>
          <w:p w:rsidR="00625A08" w:rsidRPr="004F1E78" w:rsidRDefault="00625A08" w:rsidP="00625A08">
            <w:pPr>
              <w:widowControl w:val="0"/>
              <w:numPr>
                <w:ilvl w:val="1"/>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persoane beneficiare ale venitului minim garantat (VMG), ASF (alocației de susținerea familiei)</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care lucrează pe cont propriu în agricultură</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din mediul rural</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 xml:space="preserve">Femei din sau care au fost anterior în centre de plasament </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care au părăsit sistemul de protecție a copilului</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 xml:space="preserve">Femei fără adăpost </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 xml:space="preserve">Femei de etnie romă </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cu dizabilități, inclusiv persoane invalide și cu  nevoi complexe</w:t>
            </w:r>
          </w:p>
          <w:p w:rsidR="00625A08" w:rsidRPr="004F1E78" w:rsidRDefault="00625A08" w:rsidP="00625A08">
            <w:pPr>
              <w:numPr>
                <w:ilvl w:val="0"/>
                <w:numId w:val="41"/>
              </w:numPr>
              <w:autoSpaceDE w:val="0"/>
              <w:autoSpaceDN w:val="0"/>
              <w:adjustRightInd w:val="0"/>
              <w:spacing w:after="40" w:line="181" w:lineRule="atLeast"/>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care au copii cu dizabilități</w:t>
            </w:r>
          </w:p>
          <w:p w:rsidR="00625A08" w:rsidRPr="004F1E78" w:rsidRDefault="00625A08" w:rsidP="00625A08">
            <w:pPr>
              <w:numPr>
                <w:ilvl w:val="0"/>
                <w:numId w:val="41"/>
              </w:numPr>
              <w:autoSpaceDE w:val="0"/>
              <w:autoSpaceDN w:val="0"/>
              <w:adjustRightInd w:val="0"/>
              <w:spacing w:after="40" w:line="181" w:lineRule="atLeast"/>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din familii monoparentale</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care suferă de dependență de alcool, droguri și alte substanțe toxice</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lipsite de libertate sau aflate sub control judiciar</w:t>
            </w:r>
          </w:p>
          <w:p w:rsidR="00625A08" w:rsidRPr="004F1E7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lastRenderedPageBreak/>
              <w:t>Femei aflate în evidențele serviciilor de probațiune</w:t>
            </w:r>
          </w:p>
          <w:p w:rsidR="00625A0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4F1E78">
              <w:rPr>
                <w:rFonts w:ascii="Trebuchet MS" w:eastAsia="Calibri" w:hAnsi="Trebuchet MS" w:cs="Times New Roman"/>
                <w:color w:val="002060"/>
                <w:sz w:val="20"/>
                <w:szCs w:val="20"/>
              </w:rPr>
              <w:t>Femei victime ale violenței domestice</w:t>
            </w:r>
          </w:p>
          <w:p w:rsidR="00625A08" w:rsidRPr="00625A08" w:rsidRDefault="00625A08" w:rsidP="00625A08">
            <w:pPr>
              <w:widowControl w:val="0"/>
              <w:numPr>
                <w:ilvl w:val="0"/>
                <w:numId w:val="41"/>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Pr>
                <w:rFonts w:ascii="Trebuchet MS" w:eastAsia="Calibri" w:hAnsi="Trebuchet MS" w:cs="Times New Roman"/>
                <w:color w:val="002060"/>
                <w:sz w:val="20"/>
                <w:szCs w:val="20"/>
              </w:rPr>
              <w:t xml:space="preserve">Femei victime </w:t>
            </w:r>
            <w:r w:rsidRPr="00625A08">
              <w:rPr>
                <w:rFonts w:ascii="Trebuchet MS" w:eastAsia="Calibri" w:hAnsi="Trebuchet MS" w:cs="Times New Roman"/>
                <w:color w:val="002060"/>
                <w:sz w:val="20"/>
                <w:szCs w:val="20"/>
              </w:rPr>
              <w:t xml:space="preserve">ale traficului de ființe umane </w:t>
            </w:r>
          </w:p>
          <w:p w:rsidR="008B5091" w:rsidRDefault="008B5091" w:rsidP="008B5091">
            <w:pPr>
              <w:spacing w:before="120" w:after="120"/>
              <w:jc w:val="both"/>
              <w:rPr>
                <w:rFonts w:ascii="Trebuchet MS" w:hAnsi="Trebuchet MS"/>
                <w:color w:val="17365D" w:themeColor="text2" w:themeShade="BF"/>
                <w:sz w:val="20"/>
                <w:szCs w:val="20"/>
              </w:rPr>
            </w:pPr>
            <w:r w:rsidRPr="00180668">
              <w:rPr>
                <w:rFonts w:ascii="Trebuchet MS" w:eastAsia="Calibri" w:hAnsi="Trebuchet MS"/>
                <w:b/>
                <w:iCs/>
                <w:color w:val="C00000"/>
                <w:sz w:val="20"/>
                <w:szCs w:val="20"/>
              </w:rPr>
              <w:t>Atenție!</w:t>
            </w:r>
            <w:r>
              <w:rPr>
                <w:rFonts w:ascii="Trebuchet MS" w:eastAsia="Calibri" w:hAnsi="Trebuchet MS"/>
                <w:b/>
                <w:iCs/>
                <w:color w:val="C00000"/>
                <w:sz w:val="20"/>
                <w:szCs w:val="20"/>
              </w:rPr>
              <w:t xml:space="preserve"> </w:t>
            </w:r>
            <w:r w:rsidRPr="00180668">
              <w:rPr>
                <w:rFonts w:ascii="Trebuchet MS" w:hAnsi="Trebuchet MS"/>
                <w:color w:val="17365D" w:themeColor="text2" w:themeShade="BF"/>
                <w:sz w:val="20"/>
                <w:szCs w:val="20"/>
              </w:rPr>
              <w:t>Beneficiarul are obligația de a justifica încadrarea persoanelor în grupul țintă.</w:t>
            </w:r>
          </w:p>
          <w:p w:rsidR="00625A08" w:rsidRPr="00EA762D" w:rsidRDefault="00625A08" w:rsidP="00625A08">
            <w:pPr>
              <w:spacing w:before="120" w:after="120"/>
              <w:jc w:val="both"/>
              <w:rPr>
                <w:rFonts w:ascii="Trebuchet MS" w:hAnsi="Trebuchet MS"/>
                <w:color w:val="002060"/>
                <w:sz w:val="20"/>
                <w:szCs w:val="20"/>
              </w:rPr>
            </w:pPr>
            <w:r w:rsidRPr="00EA762D">
              <w:rPr>
                <w:rFonts w:ascii="Trebuchet MS" w:hAnsi="Trebuchet MS"/>
                <w:b/>
                <w:color w:val="002060"/>
                <w:sz w:val="20"/>
                <w:szCs w:val="20"/>
              </w:rPr>
              <w:t xml:space="preserve">„Serviciile </w:t>
            </w:r>
            <w:r w:rsidRPr="004F1E78">
              <w:rPr>
                <w:rFonts w:ascii="Trebuchet MS" w:eastAsia="Calibri" w:hAnsi="Trebuchet MS" w:cs="Times New Roman"/>
                <w:b/>
                <w:color w:val="17365D"/>
                <w:sz w:val="20"/>
                <w:szCs w:val="20"/>
              </w:rPr>
              <w:t xml:space="preserve">de </w:t>
            </w:r>
            <w:r w:rsidR="004A39C8">
              <w:rPr>
                <w:rFonts w:ascii="Trebuchet MS" w:eastAsia="Calibri" w:hAnsi="Trebuchet MS" w:cs="Times New Roman"/>
                <w:b/>
                <w:color w:val="17365D"/>
                <w:sz w:val="20"/>
                <w:szCs w:val="20"/>
              </w:rPr>
              <w:t>prevenție, depistare precoce, diagnostic și tratament al leziunilor mamare incipiente</w:t>
            </w:r>
            <w:r w:rsidRPr="004F1E78">
              <w:rPr>
                <w:rFonts w:ascii="Trebuchet MS" w:eastAsia="Calibri" w:hAnsi="Trebuchet MS" w:cs="Times New Roman"/>
                <w:b/>
                <w:color w:val="17365D"/>
                <w:sz w:val="20"/>
                <w:szCs w:val="20"/>
              </w:rPr>
              <w:t xml:space="preserve"> </w:t>
            </w:r>
            <w:r w:rsidRPr="00EA762D">
              <w:rPr>
                <w:rFonts w:ascii="Trebuchet MS" w:eastAsia="Calibri" w:hAnsi="Trebuchet MS" w:cs="Times New Roman"/>
                <w:b/>
                <w:color w:val="17365D"/>
                <w:sz w:val="20"/>
                <w:szCs w:val="20"/>
              </w:rPr>
              <w:t>etc</w:t>
            </w:r>
            <w:r>
              <w:rPr>
                <w:rFonts w:ascii="Trebuchet MS" w:eastAsia="Calibri" w:hAnsi="Trebuchet MS" w:cs="Times New Roman"/>
                <w:b/>
                <w:color w:val="17365D"/>
                <w:sz w:val="20"/>
                <w:szCs w:val="20"/>
              </w:rPr>
              <w:t>.</w:t>
            </w:r>
            <w:r w:rsidRPr="00EA762D">
              <w:rPr>
                <w:rFonts w:ascii="Trebuchet MS" w:eastAsia="Calibri" w:hAnsi="Trebuchet MS" w:cs="Times New Roman"/>
                <w:b/>
                <w:color w:val="17365D"/>
                <w:sz w:val="20"/>
                <w:szCs w:val="20"/>
              </w:rPr>
              <w:t>”</w:t>
            </w:r>
            <w:r w:rsidRPr="00EA762D">
              <w:rPr>
                <w:rFonts w:ascii="Trebuchet MS" w:eastAsia="Calibri" w:hAnsi="Trebuchet MS" w:cs="Times New Roman"/>
                <w:color w:val="17365D"/>
                <w:sz w:val="20"/>
                <w:szCs w:val="20"/>
              </w:rPr>
              <w:t xml:space="preserve"> – în accepțiunea prezentului ghid sunt </w:t>
            </w:r>
            <w:r w:rsidRPr="00EA762D">
              <w:rPr>
                <w:rFonts w:ascii="Trebuchet MS" w:hAnsi="Trebuchet MS"/>
                <w:color w:val="002060"/>
                <w:sz w:val="20"/>
                <w:szCs w:val="20"/>
              </w:rPr>
              <w:t xml:space="preserve">incluse cel puțin </w:t>
            </w:r>
            <w:r w:rsidR="009B5572">
              <w:rPr>
                <w:rFonts w:ascii="Trebuchet MS" w:hAnsi="Trebuchet MS"/>
                <w:color w:val="002060"/>
                <w:sz w:val="20"/>
                <w:szCs w:val="20"/>
              </w:rPr>
              <w:t>1</w:t>
            </w:r>
            <w:r w:rsidRPr="00EA762D">
              <w:rPr>
                <w:rFonts w:ascii="Trebuchet MS" w:hAnsi="Trebuchet MS"/>
                <w:color w:val="002060"/>
                <w:sz w:val="20"/>
                <w:szCs w:val="20"/>
              </w:rPr>
              <w:t xml:space="preserve"> dintre următoarele servicii medicale: </w:t>
            </w:r>
          </w:p>
          <w:p w:rsidR="008B5091" w:rsidRPr="008B5091" w:rsidRDefault="008B5091" w:rsidP="008B5091">
            <w:pPr>
              <w:pStyle w:val="ListParagraph"/>
              <w:widowControl w:val="0"/>
              <w:numPr>
                <w:ilvl w:val="0"/>
                <w:numId w:val="41"/>
              </w:numPr>
              <w:autoSpaceDE w:val="0"/>
              <w:autoSpaceDN w:val="0"/>
              <w:adjustRightInd w:val="0"/>
              <w:spacing w:before="60" w:after="60"/>
              <w:ind w:right="95"/>
              <w:jc w:val="both"/>
              <w:rPr>
                <w:rFonts w:ascii="Trebuchet MS" w:hAnsi="Trebuchet MS"/>
                <w:color w:val="002060"/>
                <w:sz w:val="20"/>
                <w:szCs w:val="20"/>
                <w:lang w:eastAsia="ar-SA"/>
              </w:rPr>
            </w:pPr>
            <w:r>
              <w:rPr>
                <w:rFonts w:ascii="Trebuchet MS" w:hAnsi="Trebuchet MS"/>
                <w:color w:val="002060"/>
                <w:sz w:val="20"/>
                <w:szCs w:val="20"/>
                <w:lang w:eastAsia="ar-SA"/>
              </w:rPr>
              <w:t>t</w:t>
            </w:r>
            <w:r w:rsidRPr="008B5091">
              <w:rPr>
                <w:rFonts w:ascii="Trebuchet MS" w:hAnsi="Trebuchet MS"/>
                <w:color w:val="002060"/>
                <w:sz w:val="20"/>
                <w:szCs w:val="20"/>
                <w:lang w:eastAsia="ar-SA"/>
              </w:rPr>
              <w:t>est mamografic cu dublă citire și arbitraj</w:t>
            </w:r>
            <w:r>
              <w:rPr>
                <w:rFonts w:ascii="Trebuchet MS" w:hAnsi="Trebuchet MS"/>
                <w:color w:val="002060"/>
                <w:sz w:val="20"/>
                <w:szCs w:val="20"/>
                <w:lang w:eastAsia="ar-SA"/>
              </w:rPr>
              <w:t>;</w:t>
            </w:r>
          </w:p>
          <w:p w:rsidR="008B5091" w:rsidRPr="008B5091" w:rsidRDefault="008B5091" w:rsidP="008B5091">
            <w:pPr>
              <w:pStyle w:val="ListParagraph"/>
              <w:widowControl w:val="0"/>
              <w:numPr>
                <w:ilvl w:val="0"/>
                <w:numId w:val="41"/>
              </w:numPr>
              <w:autoSpaceDE w:val="0"/>
              <w:autoSpaceDN w:val="0"/>
              <w:adjustRightInd w:val="0"/>
              <w:spacing w:before="60" w:after="60"/>
              <w:ind w:right="95"/>
              <w:jc w:val="both"/>
              <w:rPr>
                <w:rFonts w:ascii="Trebuchet MS" w:hAnsi="Trebuchet MS"/>
                <w:color w:val="002060"/>
                <w:sz w:val="20"/>
                <w:szCs w:val="20"/>
                <w:lang w:eastAsia="ar-SA"/>
              </w:rPr>
            </w:pPr>
            <w:r>
              <w:rPr>
                <w:rFonts w:ascii="Trebuchet MS" w:hAnsi="Trebuchet MS"/>
                <w:color w:val="002060"/>
                <w:sz w:val="20"/>
                <w:szCs w:val="20"/>
                <w:lang w:eastAsia="ar-SA"/>
              </w:rPr>
              <w:t>e</w:t>
            </w:r>
            <w:r w:rsidRPr="008B5091">
              <w:rPr>
                <w:rFonts w:ascii="Trebuchet MS" w:hAnsi="Trebuchet MS"/>
                <w:color w:val="002060"/>
                <w:sz w:val="20"/>
                <w:szCs w:val="20"/>
                <w:lang w:eastAsia="ar-SA"/>
              </w:rPr>
              <w:t>valuare pentru examen mamografic pozitiv</w:t>
            </w:r>
            <w:r>
              <w:rPr>
                <w:rFonts w:ascii="Trebuchet MS" w:hAnsi="Trebuchet MS"/>
                <w:color w:val="002060"/>
                <w:sz w:val="20"/>
                <w:szCs w:val="20"/>
                <w:lang w:eastAsia="ar-SA"/>
              </w:rPr>
              <w:t>;</w:t>
            </w:r>
          </w:p>
          <w:p w:rsidR="008B5091" w:rsidRPr="008B5091" w:rsidRDefault="008B5091" w:rsidP="008B5091">
            <w:pPr>
              <w:pStyle w:val="ListParagraph"/>
              <w:widowControl w:val="0"/>
              <w:numPr>
                <w:ilvl w:val="0"/>
                <w:numId w:val="41"/>
              </w:numPr>
              <w:autoSpaceDE w:val="0"/>
              <w:autoSpaceDN w:val="0"/>
              <w:adjustRightInd w:val="0"/>
              <w:spacing w:before="60" w:after="60"/>
              <w:ind w:right="95"/>
              <w:jc w:val="both"/>
              <w:rPr>
                <w:rFonts w:ascii="Trebuchet MS" w:hAnsi="Trebuchet MS"/>
                <w:color w:val="002060"/>
                <w:sz w:val="20"/>
                <w:szCs w:val="20"/>
                <w:lang w:eastAsia="ar-SA"/>
              </w:rPr>
            </w:pPr>
            <w:r>
              <w:rPr>
                <w:rFonts w:ascii="Trebuchet MS" w:hAnsi="Trebuchet MS"/>
                <w:color w:val="002060"/>
                <w:sz w:val="20"/>
                <w:szCs w:val="20"/>
                <w:lang w:eastAsia="ar-SA"/>
              </w:rPr>
              <w:t>b</w:t>
            </w:r>
            <w:r w:rsidRPr="008B5091">
              <w:rPr>
                <w:rFonts w:ascii="Trebuchet MS" w:hAnsi="Trebuchet MS"/>
                <w:color w:val="002060"/>
                <w:sz w:val="20"/>
                <w:szCs w:val="20"/>
                <w:lang w:eastAsia="ar-SA"/>
              </w:rPr>
              <w:t>iopsie cu confirmare histopatologică și trimitere la tratament</w:t>
            </w:r>
            <w:r>
              <w:rPr>
                <w:rFonts w:ascii="Trebuchet MS" w:hAnsi="Trebuchet MS"/>
                <w:color w:val="002060"/>
                <w:sz w:val="20"/>
                <w:szCs w:val="20"/>
                <w:lang w:eastAsia="ar-SA"/>
              </w:rPr>
              <w:t>;</w:t>
            </w:r>
          </w:p>
          <w:p w:rsidR="008B5091" w:rsidRPr="004F1E78" w:rsidRDefault="008B5091" w:rsidP="008B5091">
            <w:pPr>
              <w:pStyle w:val="ListParagraph"/>
              <w:widowControl w:val="0"/>
              <w:numPr>
                <w:ilvl w:val="0"/>
                <w:numId w:val="41"/>
              </w:numPr>
              <w:autoSpaceDE w:val="0"/>
              <w:autoSpaceDN w:val="0"/>
              <w:adjustRightInd w:val="0"/>
              <w:spacing w:before="60" w:after="60"/>
              <w:ind w:right="95"/>
              <w:jc w:val="both"/>
              <w:rPr>
                <w:rFonts w:ascii="Trebuchet MS" w:hAnsi="Trebuchet MS"/>
                <w:b/>
                <w:color w:val="002060"/>
                <w:sz w:val="20"/>
                <w:szCs w:val="20"/>
              </w:rPr>
            </w:pPr>
            <w:r>
              <w:rPr>
                <w:rFonts w:ascii="Trebuchet MS" w:hAnsi="Trebuchet MS"/>
                <w:color w:val="002060"/>
                <w:sz w:val="20"/>
                <w:szCs w:val="20"/>
                <w:lang w:eastAsia="ar-SA"/>
              </w:rPr>
              <w:t>tratament și reevaluare</w:t>
            </w:r>
            <w:r w:rsidRPr="004F1E78">
              <w:rPr>
                <w:rFonts w:ascii="Trebuchet MS" w:hAnsi="Trebuchet MS"/>
                <w:color w:val="002060"/>
                <w:sz w:val="20"/>
                <w:szCs w:val="20"/>
                <w:lang w:eastAsia="ar-SA"/>
              </w:rPr>
              <w:t xml:space="preserve"> periodică (follow up) </w:t>
            </w:r>
            <w:r>
              <w:rPr>
                <w:rFonts w:ascii="Trebuchet MS" w:hAnsi="Trebuchet MS"/>
                <w:color w:val="002060"/>
                <w:sz w:val="20"/>
                <w:szCs w:val="20"/>
                <w:lang w:eastAsia="ar-SA"/>
              </w:rPr>
              <w:t xml:space="preserve">(doar pentru pacientele tratate pentru leziuni </w:t>
            </w:r>
            <w:r w:rsidRPr="004F1E78">
              <w:rPr>
                <w:rFonts w:ascii="Trebuchet MS" w:hAnsi="Trebuchet MS"/>
                <w:color w:val="002060"/>
                <w:sz w:val="20"/>
                <w:szCs w:val="20"/>
                <w:lang w:eastAsia="ar-SA"/>
              </w:rPr>
              <w:t>depistate</w:t>
            </w:r>
            <w:r>
              <w:rPr>
                <w:rFonts w:ascii="Trebuchet MS" w:hAnsi="Trebuchet MS"/>
                <w:color w:val="002060"/>
                <w:sz w:val="20"/>
                <w:szCs w:val="20"/>
                <w:lang w:eastAsia="ar-SA"/>
              </w:rPr>
              <w:t>);</w:t>
            </w:r>
          </w:p>
          <w:p w:rsidR="008B5091" w:rsidRDefault="008B5091" w:rsidP="008B5091">
            <w:pPr>
              <w:pStyle w:val="ListParagraph"/>
              <w:numPr>
                <w:ilvl w:val="0"/>
                <w:numId w:val="41"/>
              </w:numPr>
              <w:jc w:val="both"/>
              <w:rPr>
                <w:rFonts w:ascii="Trebuchet MS" w:hAnsi="Trebuchet MS"/>
                <w:color w:val="002060"/>
                <w:sz w:val="20"/>
                <w:szCs w:val="20"/>
              </w:rPr>
            </w:pPr>
            <w:r>
              <w:rPr>
                <w:rFonts w:ascii="Trebuchet MS" w:hAnsi="Trebuchet MS"/>
                <w:color w:val="002060"/>
                <w:sz w:val="20"/>
                <w:szCs w:val="20"/>
              </w:rPr>
              <w:t xml:space="preserve">servicii de sprijin pentru grupul țintă </w:t>
            </w:r>
            <w:r w:rsidRPr="00625A08">
              <w:rPr>
                <w:rFonts w:ascii="Trebuchet MS" w:hAnsi="Trebuchet MS"/>
                <w:color w:val="002060"/>
                <w:sz w:val="20"/>
                <w:szCs w:val="20"/>
              </w:rPr>
              <w:t>(ex. peer-to-peer suport, consiliere psihologică și alte servicii adaptate și necesare etc.)</w:t>
            </w:r>
            <w:r>
              <w:rPr>
                <w:rFonts w:ascii="Trebuchet MS" w:hAnsi="Trebuchet MS"/>
                <w:color w:val="002060"/>
                <w:sz w:val="20"/>
                <w:szCs w:val="20"/>
              </w:rPr>
              <w:t xml:space="preserve"> (doar pentru</w:t>
            </w:r>
            <w:r w:rsidRPr="00625A08">
              <w:rPr>
                <w:rFonts w:ascii="Trebuchet MS" w:hAnsi="Trebuchet MS"/>
                <w:color w:val="002060"/>
                <w:sz w:val="20"/>
                <w:szCs w:val="20"/>
              </w:rPr>
              <w:t xml:space="preserve"> </w:t>
            </w:r>
            <w:r>
              <w:rPr>
                <w:rFonts w:ascii="Trebuchet MS" w:hAnsi="Trebuchet MS"/>
                <w:color w:val="002060"/>
                <w:sz w:val="20"/>
                <w:szCs w:val="20"/>
              </w:rPr>
              <w:t>pacientele diagnosticate</w:t>
            </w:r>
            <w:r w:rsidRPr="00625A08">
              <w:rPr>
                <w:rFonts w:ascii="Trebuchet MS" w:hAnsi="Trebuchet MS"/>
                <w:color w:val="002060"/>
                <w:sz w:val="20"/>
                <w:szCs w:val="20"/>
              </w:rPr>
              <w:t xml:space="preserve"> în programul</w:t>
            </w:r>
            <w:r>
              <w:rPr>
                <w:rFonts w:ascii="Trebuchet MS" w:hAnsi="Trebuchet MS"/>
                <w:color w:val="002060"/>
                <w:sz w:val="20"/>
                <w:szCs w:val="20"/>
              </w:rPr>
              <w:t xml:space="preserve"> </w:t>
            </w:r>
            <w:r w:rsidRPr="00625A08">
              <w:rPr>
                <w:rFonts w:ascii="Trebuchet MS" w:hAnsi="Trebuchet MS"/>
                <w:color w:val="002060"/>
                <w:sz w:val="20"/>
                <w:szCs w:val="20"/>
              </w:rPr>
              <w:t>de screening în vederea de</w:t>
            </w:r>
            <w:bookmarkStart w:id="0" w:name="_GoBack"/>
            <w:bookmarkEnd w:id="0"/>
            <w:r w:rsidRPr="00625A08">
              <w:rPr>
                <w:rFonts w:ascii="Trebuchet MS" w:hAnsi="Trebuchet MS"/>
                <w:color w:val="002060"/>
                <w:sz w:val="20"/>
                <w:szCs w:val="20"/>
              </w:rPr>
              <w:t>terminării eficacității măsurilor întreprinse și</w:t>
            </w:r>
            <w:r>
              <w:rPr>
                <w:rFonts w:ascii="Trebuchet MS" w:hAnsi="Trebuchet MS"/>
                <w:color w:val="002060"/>
                <w:sz w:val="20"/>
                <w:szCs w:val="20"/>
              </w:rPr>
              <w:t xml:space="preserve"> ajustării acestora, după nevoi)</w:t>
            </w:r>
          </w:p>
          <w:p w:rsidR="006C34D8" w:rsidRDefault="006C34D8" w:rsidP="006C34D8">
            <w:pPr>
              <w:pStyle w:val="ListParagraph"/>
              <w:ind w:left="360"/>
              <w:jc w:val="both"/>
              <w:rPr>
                <w:rFonts w:ascii="Trebuchet MS" w:hAnsi="Trebuchet MS"/>
                <w:color w:val="002060"/>
                <w:sz w:val="20"/>
                <w:szCs w:val="20"/>
              </w:rPr>
            </w:pPr>
          </w:p>
          <w:p w:rsidR="00AB5533" w:rsidRPr="00EA762D" w:rsidRDefault="008B5091" w:rsidP="00AB5533">
            <w:pPr>
              <w:spacing w:before="120" w:after="120"/>
              <w:jc w:val="both"/>
              <w:rPr>
                <w:rFonts w:ascii="Trebuchet MS" w:hAnsi="Trebuchet MS"/>
                <w:color w:val="002060"/>
                <w:sz w:val="20"/>
                <w:szCs w:val="20"/>
              </w:rPr>
            </w:pPr>
            <w:r w:rsidRPr="00EA762D">
              <w:rPr>
                <w:rFonts w:ascii="Trebuchet MS" w:hAnsi="Trebuchet MS"/>
                <w:b/>
                <w:color w:val="002060"/>
                <w:sz w:val="20"/>
                <w:szCs w:val="20"/>
              </w:rPr>
              <w:t xml:space="preserve"> </w:t>
            </w:r>
            <w:r w:rsidR="00AB5533" w:rsidRPr="00EA762D">
              <w:rPr>
                <w:rFonts w:ascii="Trebuchet MS" w:hAnsi="Trebuchet MS"/>
                <w:b/>
                <w:color w:val="002060"/>
                <w:sz w:val="20"/>
                <w:szCs w:val="20"/>
              </w:rPr>
              <w:t>„Biletul de trimitere”</w:t>
            </w:r>
            <w:r w:rsidR="00AB5533" w:rsidRPr="00EA762D">
              <w:rPr>
                <w:rFonts w:ascii="Trebuchet MS" w:hAnsi="Trebuchet MS"/>
                <w:color w:val="002060"/>
                <w:sz w:val="20"/>
                <w:szCs w:val="20"/>
              </w:rPr>
              <w:t xml:space="preserve"> este un document emis de medicii care se află în relaţii contractuale cu casa de asigurări de sănătate, precum şi de către medicii cărora le sunt recunoscute în baza convenţiilor încheiate cu casele de asigurări de sănătate.</w:t>
            </w:r>
          </w:p>
          <w:p w:rsidR="00370DBC" w:rsidRPr="00EA762D" w:rsidRDefault="00AB5533" w:rsidP="00AB5533">
            <w:pPr>
              <w:spacing w:before="120" w:after="120"/>
              <w:jc w:val="both"/>
              <w:rPr>
                <w:rFonts w:ascii="Trebuchet MS" w:hAnsi="Trebuchet MS"/>
                <w:color w:val="002060"/>
                <w:sz w:val="20"/>
                <w:szCs w:val="20"/>
              </w:rPr>
            </w:pPr>
            <w:r w:rsidRPr="00EA762D">
              <w:rPr>
                <w:rFonts w:ascii="Trebuchet MS" w:hAnsi="Trebuchet MS"/>
                <w:color w:val="002060"/>
                <w:sz w:val="20"/>
                <w:szCs w:val="20"/>
              </w:rPr>
              <w:t>Sursă:  Ordinului MS / CNAS nr. 868/542/2011, cu modificările și completările ulterioare</w:t>
            </w:r>
            <w:r w:rsidR="00370DBC" w:rsidRPr="00EA762D">
              <w:rPr>
                <w:rFonts w:ascii="Trebuchet MS" w:hAnsi="Trebuchet MS"/>
                <w:color w:val="002060"/>
                <w:sz w:val="20"/>
                <w:szCs w:val="20"/>
              </w:rPr>
              <w:t>.</w:t>
            </w:r>
          </w:p>
          <w:p w:rsidR="00B34FDC" w:rsidRPr="00EA762D" w:rsidRDefault="00B34FDC" w:rsidP="00B34FDC">
            <w:pPr>
              <w:spacing w:before="120" w:after="120"/>
              <w:jc w:val="both"/>
              <w:rPr>
                <w:rFonts w:ascii="Trebuchet MS" w:hAnsi="Trebuchet MS"/>
                <w:b/>
                <w:color w:val="C00000"/>
                <w:sz w:val="20"/>
                <w:szCs w:val="20"/>
              </w:rPr>
            </w:pPr>
            <w:r w:rsidRPr="00EA762D">
              <w:rPr>
                <w:rFonts w:ascii="Trebuchet MS" w:hAnsi="Trebuchet MS"/>
                <w:b/>
                <w:color w:val="C00000"/>
                <w:sz w:val="20"/>
                <w:szCs w:val="20"/>
              </w:rPr>
              <w:t>DATELE VOR FI COLECTATE, MONITORIZATE ŞI RAPORTATE PENTRU URMĂTOARELE CATEGORII:</w:t>
            </w:r>
          </w:p>
          <w:p w:rsidR="0022242F" w:rsidRPr="00EA762D" w:rsidRDefault="00B34FDC" w:rsidP="00B34FDC">
            <w:pPr>
              <w:spacing w:before="120" w:after="120"/>
              <w:jc w:val="both"/>
              <w:rPr>
                <w:rFonts w:ascii="Trebuchet MS" w:hAnsi="Trebuchet MS"/>
                <w:b/>
                <w:color w:val="17365D" w:themeColor="text2" w:themeShade="BF"/>
                <w:sz w:val="20"/>
                <w:szCs w:val="20"/>
              </w:rPr>
            </w:pPr>
            <w:r w:rsidRPr="00EA762D">
              <w:rPr>
                <w:rFonts w:ascii="Trebuchet MS" w:hAnsi="Trebuchet MS"/>
                <w:b/>
                <w:color w:val="17365D" w:themeColor="text2" w:themeShade="BF"/>
                <w:sz w:val="20"/>
                <w:szCs w:val="20"/>
              </w:rPr>
              <w:t xml:space="preserve">- Persoane din zonele rurale: </w:t>
            </w:r>
            <w:r w:rsidRPr="00EA762D">
              <w:rPr>
                <w:rFonts w:ascii="Trebuchet MS" w:hAnsi="Trebuchet MS"/>
                <w:color w:val="17365D" w:themeColor="text2" w:themeShade="BF"/>
                <w:sz w:val="20"/>
                <w:szCs w:val="20"/>
              </w:rPr>
              <w:t>persoane care locuiesc în zonele rurale (sat / comună) conform Legii nr. 351/2001 privind aprobarea Planului de amenajare a teritoriului naţional - Secţiunea IV, Reţeaua de localităţi, Anexa I.</w:t>
            </w:r>
          </w:p>
        </w:tc>
      </w:tr>
    </w:tbl>
    <w:p w:rsidR="00AC2D7B" w:rsidRDefault="00AC2D7B" w:rsidP="008C274B">
      <w:pPr>
        <w:jc w:val="both"/>
        <w:rPr>
          <w:rFonts w:ascii="Trebuchet MS" w:hAnsi="Trebuchet MS"/>
          <w:color w:val="17365D" w:themeColor="text2" w:themeShade="BF"/>
        </w:rPr>
      </w:pPr>
    </w:p>
    <w:p w:rsidR="00AC2D7B" w:rsidRDefault="00AC2D7B" w:rsidP="00AC2D7B">
      <w:pPr>
        <w:rPr>
          <w:rFonts w:ascii="Trebuchet MS" w:hAnsi="Trebuchet MS"/>
        </w:rPr>
      </w:pPr>
    </w:p>
    <w:p w:rsidR="00046A51" w:rsidRPr="00AC2D7B" w:rsidRDefault="00AC2D7B" w:rsidP="00AC2D7B">
      <w:pPr>
        <w:tabs>
          <w:tab w:val="left" w:pos="11355"/>
        </w:tabs>
        <w:rPr>
          <w:rFonts w:ascii="Trebuchet MS" w:hAnsi="Trebuchet MS"/>
        </w:rPr>
      </w:pPr>
      <w:r>
        <w:rPr>
          <w:rFonts w:ascii="Trebuchet MS" w:hAnsi="Trebuchet MS"/>
        </w:rPr>
        <w:tab/>
      </w:r>
    </w:p>
    <w:sectPr w:rsidR="00046A51" w:rsidRPr="00AC2D7B" w:rsidSect="00046A51">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227" w:rsidRDefault="00253227" w:rsidP="00321234">
      <w:pPr>
        <w:spacing w:after="0" w:line="240" w:lineRule="auto"/>
      </w:pPr>
      <w:r>
        <w:separator/>
      </w:r>
    </w:p>
  </w:endnote>
  <w:endnote w:type="continuationSeparator" w:id="0">
    <w:p w:rsidR="00253227" w:rsidRDefault="00253227"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Gothic"/>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UniSansRegular">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699844"/>
      <w:docPartObj>
        <w:docPartGallery w:val="Page Numbers (Bottom of Page)"/>
        <w:docPartUnique/>
      </w:docPartObj>
    </w:sdtPr>
    <w:sdtEndPr>
      <w:rPr>
        <w:rFonts w:ascii="Calibri" w:hAnsi="Calibri"/>
        <w:b/>
        <w:color w:val="17365D" w:themeColor="text2" w:themeShade="BF"/>
        <w:sz w:val="20"/>
        <w:szCs w:val="20"/>
      </w:rPr>
    </w:sdtEndPr>
    <w:sdtContent>
      <w:p w:rsidR="003E4F02" w:rsidRPr="0072534F" w:rsidRDefault="003E4F02">
        <w:pPr>
          <w:pStyle w:val="Footer"/>
          <w:jc w:val="right"/>
          <w:rPr>
            <w:rFonts w:ascii="Calibri" w:hAnsi="Calibri"/>
            <w:b/>
            <w:color w:val="17365D" w:themeColor="text2" w:themeShade="BF"/>
            <w:sz w:val="20"/>
            <w:szCs w:val="20"/>
          </w:rPr>
        </w:pPr>
        <w:r w:rsidRPr="0072534F">
          <w:rPr>
            <w:rFonts w:ascii="Calibri" w:hAnsi="Calibri"/>
            <w:b/>
            <w:color w:val="17365D" w:themeColor="text2" w:themeShade="BF"/>
            <w:sz w:val="20"/>
            <w:szCs w:val="20"/>
          </w:rPr>
          <w:fldChar w:fldCharType="begin"/>
        </w:r>
        <w:r w:rsidRPr="0072534F">
          <w:rPr>
            <w:rFonts w:ascii="Calibri" w:hAnsi="Calibri"/>
            <w:b/>
            <w:color w:val="17365D" w:themeColor="text2" w:themeShade="BF"/>
            <w:sz w:val="20"/>
            <w:szCs w:val="20"/>
          </w:rPr>
          <w:instrText>PAGE   \* MERGEFORMAT</w:instrText>
        </w:r>
        <w:r w:rsidRPr="0072534F">
          <w:rPr>
            <w:rFonts w:ascii="Calibri" w:hAnsi="Calibri"/>
            <w:b/>
            <w:color w:val="17365D" w:themeColor="text2" w:themeShade="BF"/>
            <w:sz w:val="20"/>
            <w:szCs w:val="20"/>
          </w:rPr>
          <w:fldChar w:fldCharType="separate"/>
        </w:r>
        <w:r w:rsidR="006C34D8">
          <w:rPr>
            <w:rFonts w:ascii="Calibri" w:hAnsi="Calibri"/>
            <w:b/>
            <w:noProof/>
            <w:color w:val="17365D" w:themeColor="text2" w:themeShade="BF"/>
            <w:sz w:val="20"/>
            <w:szCs w:val="20"/>
          </w:rPr>
          <w:t>5</w:t>
        </w:r>
        <w:r w:rsidRPr="0072534F">
          <w:rPr>
            <w:rFonts w:ascii="Calibri" w:hAnsi="Calibri"/>
            <w:b/>
            <w:color w:val="17365D" w:themeColor="text2" w:themeShade="BF"/>
            <w:sz w:val="20"/>
            <w:szCs w:val="20"/>
          </w:rPr>
          <w:fldChar w:fldCharType="end"/>
        </w:r>
      </w:p>
    </w:sdtContent>
  </w:sdt>
  <w:p w:rsidR="003E4F02" w:rsidRDefault="003E4F02" w:rsidP="00AE3D62">
    <w:pPr>
      <w:pStyle w:val="Footer"/>
      <w:jc w:val="center"/>
      <w:rPr>
        <w:rFonts w:ascii="Calibri" w:hAnsi="Calibri"/>
        <w:b/>
        <w:i/>
        <w:color w:val="1F4E79"/>
      </w:rPr>
    </w:pPr>
  </w:p>
  <w:p w:rsidR="003E4F02" w:rsidRPr="004A39C8" w:rsidRDefault="003E4F02" w:rsidP="00AE3D62">
    <w:pPr>
      <w:pStyle w:val="Footer"/>
      <w:jc w:val="center"/>
      <w:rPr>
        <w:rFonts w:ascii="Trebuchet MS" w:hAnsi="Trebuchet MS"/>
        <w:b/>
        <w:color w:val="002060"/>
        <w:sz w:val="16"/>
        <w:szCs w:val="16"/>
      </w:rPr>
    </w:pPr>
    <w:r w:rsidRPr="004A39C8">
      <w:rPr>
        <w:rFonts w:ascii="Trebuchet MS" w:hAnsi="Trebuchet MS"/>
        <w:b/>
        <w:color w:val="002060"/>
        <w:sz w:val="16"/>
        <w:szCs w:val="16"/>
      </w:rPr>
      <w:t>Ghidul solicitantului – condiții specifice</w:t>
    </w:r>
  </w:p>
  <w:p w:rsidR="004A39C8" w:rsidRPr="004A39C8" w:rsidRDefault="004A39C8" w:rsidP="004A39C8">
    <w:pPr>
      <w:pStyle w:val="Footer"/>
      <w:jc w:val="center"/>
      <w:rPr>
        <w:rFonts w:ascii="Trebuchet MS" w:hAnsi="Trebuchet MS"/>
        <w:b/>
        <w:i/>
        <w:color w:val="002060"/>
        <w:sz w:val="16"/>
        <w:szCs w:val="16"/>
      </w:rPr>
    </w:pPr>
    <w:r w:rsidRPr="004A39C8">
      <w:rPr>
        <w:rFonts w:ascii="Trebuchet MS" w:hAnsi="Trebuchet MS"/>
        <w:b/>
        <w:i/>
        <w:color w:val="002060"/>
        <w:sz w:val="16"/>
        <w:szCs w:val="16"/>
      </w:rPr>
      <w:t>”Fii responsabilă de sănătatea ta – programe regionale de prevenție, depistare precoce, diagnostic și tratament precoce al cancerului de sân - etapa II”</w:t>
    </w:r>
  </w:p>
  <w:p w:rsidR="004A39C8" w:rsidRPr="004A39C8" w:rsidRDefault="004A39C8" w:rsidP="004A39C8">
    <w:pPr>
      <w:pStyle w:val="Footer"/>
      <w:jc w:val="center"/>
      <w:rPr>
        <w:rFonts w:ascii="Trebuchet MS" w:hAnsi="Trebuchet MS"/>
        <w:color w:val="002060"/>
        <w:sz w:val="16"/>
        <w:szCs w:val="16"/>
      </w:rPr>
    </w:pPr>
    <w:r w:rsidRPr="004A39C8">
      <w:rPr>
        <w:rFonts w:ascii="Trebuchet MS" w:hAnsi="Trebuchet MS"/>
        <w:b/>
        <w:color w:val="002060"/>
        <w:sz w:val="16"/>
        <w:szCs w:val="16"/>
      </w:rPr>
      <w:t>Regiunile de dezvoltare: Nord-Vest, Vest, Nord-Est, Sud-Est</w:t>
    </w:r>
  </w:p>
  <w:p w:rsidR="00DD1527" w:rsidRPr="004A39C8" w:rsidRDefault="00DD1527">
    <w:pPr>
      <w:rPr>
        <w:rFonts w:ascii="Trebuchet MS" w:hAnsi="Trebuchet MS"/>
        <w:color w:val="00206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227" w:rsidRDefault="00253227" w:rsidP="00321234">
      <w:pPr>
        <w:spacing w:after="0" w:line="240" w:lineRule="auto"/>
      </w:pPr>
      <w:r>
        <w:separator/>
      </w:r>
    </w:p>
  </w:footnote>
  <w:footnote w:type="continuationSeparator" w:id="0">
    <w:p w:rsidR="00253227" w:rsidRDefault="00253227"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502256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Heading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A642DE8"/>
    <w:multiLevelType w:val="hybridMultilevel"/>
    <w:tmpl w:val="AD262816"/>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B066E1"/>
    <w:multiLevelType w:val="hybridMultilevel"/>
    <w:tmpl w:val="4A76E946"/>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3162C69"/>
    <w:multiLevelType w:val="hybridMultilevel"/>
    <w:tmpl w:val="12AE133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8F3591"/>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DEC2D32"/>
    <w:multiLevelType w:val="hybridMultilevel"/>
    <w:tmpl w:val="2668AA70"/>
    <w:lvl w:ilvl="0" w:tplc="CCD8FDA8">
      <w:start w:val="1"/>
      <w:numFmt w:val="upp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04D4F75"/>
    <w:multiLevelType w:val="hybridMultilevel"/>
    <w:tmpl w:val="08E464C4"/>
    <w:lvl w:ilvl="0" w:tplc="309888FE">
      <w:start w:val="1"/>
      <w:numFmt w:val="bullet"/>
      <w:lvlText w:val=""/>
      <w:lvlJc w:val="left"/>
      <w:pPr>
        <w:ind w:left="360" w:hanging="360"/>
      </w:pPr>
      <w:rPr>
        <w:rFonts w:ascii="Wingdings" w:hAnsi="Wingdings" w:hint="default"/>
        <w:color w:val="17365D" w:themeColor="text2" w:themeShade="BF"/>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8C0"/>
    <w:multiLevelType w:val="hybridMultilevel"/>
    <w:tmpl w:val="8840A3FE"/>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5AA122E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5F976BD2"/>
    <w:multiLevelType w:val="hybridMultilevel"/>
    <w:tmpl w:val="3ADC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6CE1410D"/>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0" w15:restartNumberingAfterBreak="0">
    <w:nsid w:val="726D2323"/>
    <w:multiLevelType w:val="hybridMultilevel"/>
    <w:tmpl w:val="5A5264F8"/>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2" w15:restartNumberingAfterBreak="0">
    <w:nsid w:val="746C1A2E"/>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7DEC1D17"/>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DFE4E59"/>
    <w:multiLevelType w:val="hybridMultilevel"/>
    <w:tmpl w:val="535A136C"/>
    <w:lvl w:ilvl="0" w:tplc="1034D888">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32"/>
  </w:num>
  <w:num w:numId="2">
    <w:abstractNumId w:val="20"/>
  </w:num>
  <w:num w:numId="3">
    <w:abstractNumId w:val="34"/>
  </w:num>
  <w:num w:numId="4">
    <w:abstractNumId w:val="13"/>
  </w:num>
  <w:num w:numId="5">
    <w:abstractNumId w:val="6"/>
  </w:num>
  <w:num w:numId="6">
    <w:abstractNumId w:val="0"/>
  </w:num>
  <w:num w:numId="7">
    <w:abstractNumId w:val="21"/>
  </w:num>
  <w:num w:numId="8">
    <w:abstractNumId w:val="15"/>
  </w:num>
  <w:num w:numId="9">
    <w:abstractNumId w:val="39"/>
  </w:num>
  <w:num w:numId="10">
    <w:abstractNumId w:val="16"/>
  </w:num>
  <w:num w:numId="11">
    <w:abstractNumId w:val="43"/>
  </w:num>
  <w:num w:numId="12">
    <w:abstractNumId w:val="41"/>
  </w:num>
  <w:num w:numId="13">
    <w:abstractNumId w:val="14"/>
  </w:num>
  <w:num w:numId="14">
    <w:abstractNumId w:val="1"/>
  </w:num>
  <w:num w:numId="15">
    <w:abstractNumId w:val="5"/>
  </w:num>
  <w:num w:numId="16">
    <w:abstractNumId w:val="28"/>
  </w:num>
  <w:num w:numId="17">
    <w:abstractNumId w:val="26"/>
  </w:num>
  <w:num w:numId="18">
    <w:abstractNumId w:val="4"/>
  </w:num>
  <w:num w:numId="19">
    <w:abstractNumId w:val="17"/>
  </w:num>
  <w:num w:numId="20">
    <w:abstractNumId w:val="3"/>
  </w:num>
  <w:num w:numId="21">
    <w:abstractNumId w:val="29"/>
  </w:num>
  <w:num w:numId="22">
    <w:abstractNumId w:val="44"/>
  </w:num>
  <w:num w:numId="23">
    <w:abstractNumId w:val="19"/>
  </w:num>
  <w:num w:numId="24">
    <w:abstractNumId w:val="23"/>
  </w:num>
  <w:num w:numId="25">
    <w:abstractNumId w:val="8"/>
  </w:num>
  <w:num w:numId="26">
    <w:abstractNumId w:val="2"/>
  </w:num>
  <w:num w:numId="27">
    <w:abstractNumId w:val="38"/>
  </w:num>
  <w:num w:numId="28">
    <w:abstractNumId w:val="35"/>
  </w:num>
  <w:num w:numId="29">
    <w:abstractNumId w:val="9"/>
  </w:num>
  <w:num w:numId="30">
    <w:abstractNumId w:val="22"/>
  </w:num>
  <w:num w:numId="31">
    <w:abstractNumId w:val="31"/>
  </w:num>
  <w:num w:numId="32">
    <w:abstractNumId w:val="45"/>
  </w:num>
  <w:num w:numId="33">
    <w:abstractNumId w:val="42"/>
  </w:num>
  <w:num w:numId="34">
    <w:abstractNumId w:val="18"/>
  </w:num>
  <w:num w:numId="35">
    <w:abstractNumId w:val="7"/>
  </w:num>
  <w:num w:numId="36">
    <w:abstractNumId w:val="30"/>
  </w:num>
  <w:num w:numId="37">
    <w:abstractNumId w:val="12"/>
  </w:num>
  <w:num w:numId="38">
    <w:abstractNumId w:val="33"/>
  </w:num>
  <w:num w:numId="39">
    <w:abstractNumId w:val="27"/>
  </w:num>
  <w:num w:numId="40">
    <w:abstractNumId w:val="37"/>
  </w:num>
  <w:num w:numId="41">
    <w:abstractNumId w:val="25"/>
  </w:num>
  <w:num w:numId="42">
    <w:abstractNumId w:val="11"/>
  </w:num>
  <w:num w:numId="43">
    <w:abstractNumId w:val="36"/>
  </w:num>
  <w:num w:numId="44">
    <w:abstractNumId w:val="40"/>
  </w:num>
  <w:num w:numId="45">
    <w:abstractNumId w:val="10"/>
  </w:num>
  <w:num w:numId="46">
    <w:abstractNumId w:val="46"/>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A51"/>
    <w:rsid w:val="00000117"/>
    <w:rsid w:val="000076F4"/>
    <w:rsid w:val="00007F33"/>
    <w:rsid w:val="0001314C"/>
    <w:rsid w:val="000241B2"/>
    <w:rsid w:val="00037F36"/>
    <w:rsid w:val="00037FA4"/>
    <w:rsid w:val="00046A51"/>
    <w:rsid w:val="00046A81"/>
    <w:rsid w:val="000517C8"/>
    <w:rsid w:val="00060F74"/>
    <w:rsid w:val="00076143"/>
    <w:rsid w:val="00076291"/>
    <w:rsid w:val="00076DBA"/>
    <w:rsid w:val="0008349C"/>
    <w:rsid w:val="00083C1C"/>
    <w:rsid w:val="000A046E"/>
    <w:rsid w:val="000B1545"/>
    <w:rsid w:val="000C2E46"/>
    <w:rsid w:val="000C37D8"/>
    <w:rsid w:val="000C7E73"/>
    <w:rsid w:val="000D39AE"/>
    <w:rsid w:val="000D6CC7"/>
    <w:rsid w:val="000E6502"/>
    <w:rsid w:val="001005BA"/>
    <w:rsid w:val="00105837"/>
    <w:rsid w:val="001115B4"/>
    <w:rsid w:val="001147F7"/>
    <w:rsid w:val="00132383"/>
    <w:rsid w:val="00134D20"/>
    <w:rsid w:val="00145068"/>
    <w:rsid w:val="001510E6"/>
    <w:rsid w:val="00153074"/>
    <w:rsid w:val="001544EB"/>
    <w:rsid w:val="00154579"/>
    <w:rsid w:val="00157B25"/>
    <w:rsid w:val="001604DA"/>
    <w:rsid w:val="00160503"/>
    <w:rsid w:val="00161E8F"/>
    <w:rsid w:val="00162487"/>
    <w:rsid w:val="00164C8C"/>
    <w:rsid w:val="00165506"/>
    <w:rsid w:val="0017105C"/>
    <w:rsid w:val="001821B4"/>
    <w:rsid w:val="0019612E"/>
    <w:rsid w:val="00197519"/>
    <w:rsid w:val="00197BD1"/>
    <w:rsid w:val="001A3B84"/>
    <w:rsid w:val="001A3F2C"/>
    <w:rsid w:val="001B088E"/>
    <w:rsid w:val="001B5CCD"/>
    <w:rsid w:val="001B6D11"/>
    <w:rsid w:val="001C03DC"/>
    <w:rsid w:val="001C2D74"/>
    <w:rsid w:val="001D3355"/>
    <w:rsid w:val="001D77F2"/>
    <w:rsid w:val="001E028A"/>
    <w:rsid w:val="001F6CB3"/>
    <w:rsid w:val="00201824"/>
    <w:rsid w:val="00206BB6"/>
    <w:rsid w:val="00212FF1"/>
    <w:rsid w:val="0022242F"/>
    <w:rsid w:val="0022307A"/>
    <w:rsid w:val="00230235"/>
    <w:rsid w:val="0023134A"/>
    <w:rsid w:val="0023298C"/>
    <w:rsid w:val="0023610F"/>
    <w:rsid w:val="002473A0"/>
    <w:rsid w:val="00253227"/>
    <w:rsid w:val="0025479C"/>
    <w:rsid w:val="002616A7"/>
    <w:rsid w:val="00266F39"/>
    <w:rsid w:val="00274EF7"/>
    <w:rsid w:val="002820F5"/>
    <w:rsid w:val="00290F7E"/>
    <w:rsid w:val="00297157"/>
    <w:rsid w:val="002A5F0F"/>
    <w:rsid w:val="002A63C3"/>
    <w:rsid w:val="002B35DB"/>
    <w:rsid w:val="002C3357"/>
    <w:rsid w:val="002C46C9"/>
    <w:rsid w:val="002D3618"/>
    <w:rsid w:val="002D4816"/>
    <w:rsid w:val="002E30AE"/>
    <w:rsid w:val="002E4F92"/>
    <w:rsid w:val="002E5906"/>
    <w:rsid w:val="002F4D81"/>
    <w:rsid w:val="002F69CE"/>
    <w:rsid w:val="003017B8"/>
    <w:rsid w:val="0032108C"/>
    <w:rsid w:val="00321234"/>
    <w:rsid w:val="00330E58"/>
    <w:rsid w:val="0036580B"/>
    <w:rsid w:val="003661B6"/>
    <w:rsid w:val="00370DBC"/>
    <w:rsid w:val="003A32F0"/>
    <w:rsid w:val="003A7B56"/>
    <w:rsid w:val="003B3CE1"/>
    <w:rsid w:val="003B7D5F"/>
    <w:rsid w:val="003C56CC"/>
    <w:rsid w:val="003D43CD"/>
    <w:rsid w:val="003D4CD8"/>
    <w:rsid w:val="003D6BC2"/>
    <w:rsid w:val="003D6F7A"/>
    <w:rsid w:val="003E1E90"/>
    <w:rsid w:val="003E4F02"/>
    <w:rsid w:val="003E6DD9"/>
    <w:rsid w:val="003F77F1"/>
    <w:rsid w:val="00402A1A"/>
    <w:rsid w:val="00405543"/>
    <w:rsid w:val="004072E3"/>
    <w:rsid w:val="0041738F"/>
    <w:rsid w:val="004174B0"/>
    <w:rsid w:val="004355F4"/>
    <w:rsid w:val="004371A5"/>
    <w:rsid w:val="00437F36"/>
    <w:rsid w:val="00444813"/>
    <w:rsid w:val="00473C3A"/>
    <w:rsid w:val="0048186E"/>
    <w:rsid w:val="00486ECB"/>
    <w:rsid w:val="00492CD0"/>
    <w:rsid w:val="00495C24"/>
    <w:rsid w:val="0049752A"/>
    <w:rsid w:val="004A3189"/>
    <w:rsid w:val="004A39C8"/>
    <w:rsid w:val="004A3D0F"/>
    <w:rsid w:val="004A7389"/>
    <w:rsid w:val="004B2738"/>
    <w:rsid w:val="004B2C09"/>
    <w:rsid w:val="004B675E"/>
    <w:rsid w:val="004C511A"/>
    <w:rsid w:val="004D1A76"/>
    <w:rsid w:val="004D6EF8"/>
    <w:rsid w:val="004E5001"/>
    <w:rsid w:val="004E732D"/>
    <w:rsid w:val="004F1E78"/>
    <w:rsid w:val="004F580A"/>
    <w:rsid w:val="005070C6"/>
    <w:rsid w:val="005224DE"/>
    <w:rsid w:val="0052491E"/>
    <w:rsid w:val="00526B58"/>
    <w:rsid w:val="00534470"/>
    <w:rsid w:val="0053503A"/>
    <w:rsid w:val="00556BB7"/>
    <w:rsid w:val="00557C2F"/>
    <w:rsid w:val="005710C2"/>
    <w:rsid w:val="005747C9"/>
    <w:rsid w:val="0057480C"/>
    <w:rsid w:val="00580700"/>
    <w:rsid w:val="005A01EC"/>
    <w:rsid w:val="005A1664"/>
    <w:rsid w:val="005A1C8F"/>
    <w:rsid w:val="005B08E0"/>
    <w:rsid w:val="005B4651"/>
    <w:rsid w:val="005B4850"/>
    <w:rsid w:val="005C4140"/>
    <w:rsid w:val="005C65C7"/>
    <w:rsid w:val="005D1224"/>
    <w:rsid w:val="005D1BB2"/>
    <w:rsid w:val="005D3D20"/>
    <w:rsid w:val="005E3486"/>
    <w:rsid w:val="005E628B"/>
    <w:rsid w:val="005F0DE2"/>
    <w:rsid w:val="005F2822"/>
    <w:rsid w:val="005F30C4"/>
    <w:rsid w:val="006022CD"/>
    <w:rsid w:val="00604223"/>
    <w:rsid w:val="00614A6B"/>
    <w:rsid w:val="00620E85"/>
    <w:rsid w:val="00621409"/>
    <w:rsid w:val="00625A08"/>
    <w:rsid w:val="00626EA6"/>
    <w:rsid w:val="006369F4"/>
    <w:rsid w:val="00636E19"/>
    <w:rsid w:val="00642F37"/>
    <w:rsid w:val="00651A2E"/>
    <w:rsid w:val="00652C0C"/>
    <w:rsid w:val="006545D2"/>
    <w:rsid w:val="006676E8"/>
    <w:rsid w:val="0069217C"/>
    <w:rsid w:val="00695171"/>
    <w:rsid w:val="0069769E"/>
    <w:rsid w:val="006C34D8"/>
    <w:rsid w:val="006C699B"/>
    <w:rsid w:val="006C7854"/>
    <w:rsid w:val="006D3494"/>
    <w:rsid w:val="006E0275"/>
    <w:rsid w:val="006E05C7"/>
    <w:rsid w:val="006F6DB9"/>
    <w:rsid w:val="00707821"/>
    <w:rsid w:val="0072534F"/>
    <w:rsid w:val="00725542"/>
    <w:rsid w:val="00750FF2"/>
    <w:rsid w:val="00771547"/>
    <w:rsid w:val="00773142"/>
    <w:rsid w:val="00793399"/>
    <w:rsid w:val="007B1BAC"/>
    <w:rsid w:val="007C0F90"/>
    <w:rsid w:val="007C405A"/>
    <w:rsid w:val="008018ED"/>
    <w:rsid w:val="00803B33"/>
    <w:rsid w:val="008140EE"/>
    <w:rsid w:val="00815B8D"/>
    <w:rsid w:val="0081649A"/>
    <w:rsid w:val="008233FB"/>
    <w:rsid w:val="00823B4D"/>
    <w:rsid w:val="008252D4"/>
    <w:rsid w:val="008350C0"/>
    <w:rsid w:val="00835C9E"/>
    <w:rsid w:val="0083672F"/>
    <w:rsid w:val="00851E75"/>
    <w:rsid w:val="008537D6"/>
    <w:rsid w:val="00854121"/>
    <w:rsid w:val="00854898"/>
    <w:rsid w:val="00862843"/>
    <w:rsid w:val="00863E11"/>
    <w:rsid w:val="00870EDB"/>
    <w:rsid w:val="0087640C"/>
    <w:rsid w:val="00876A67"/>
    <w:rsid w:val="008877C4"/>
    <w:rsid w:val="00890AED"/>
    <w:rsid w:val="008968B2"/>
    <w:rsid w:val="008A177D"/>
    <w:rsid w:val="008B1642"/>
    <w:rsid w:val="008B3328"/>
    <w:rsid w:val="008B5091"/>
    <w:rsid w:val="008B7E5B"/>
    <w:rsid w:val="008C274B"/>
    <w:rsid w:val="008C4C3D"/>
    <w:rsid w:val="008C7EB4"/>
    <w:rsid w:val="008D1CAB"/>
    <w:rsid w:val="008D2D13"/>
    <w:rsid w:val="008D759E"/>
    <w:rsid w:val="008E03B7"/>
    <w:rsid w:val="008E20F2"/>
    <w:rsid w:val="008E46F1"/>
    <w:rsid w:val="008F1A39"/>
    <w:rsid w:val="008F27F9"/>
    <w:rsid w:val="008F2F8B"/>
    <w:rsid w:val="008F4AD9"/>
    <w:rsid w:val="00905C96"/>
    <w:rsid w:val="009208F8"/>
    <w:rsid w:val="00923077"/>
    <w:rsid w:val="009251D8"/>
    <w:rsid w:val="00933F6F"/>
    <w:rsid w:val="009353C8"/>
    <w:rsid w:val="009503F7"/>
    <w:rsid w:val="00960227"/>
    <w:rsid w:val="009621B5"/>
    <w:rsid w:val="00993C2F"/>
    <w:rsid w:val="009940BE"/>
    <w:rsid w:val="00997F5C"/>
    <w:rsid w:val="009B39BB"/>
    <w:rsid w:val="009B5572"/>
    <w:rsid w:val="009D107F"/>
    <w:rsid w:val="009D2949"/>
    <w:rsid w:val="009D4576"/>
    <w:rsid w:val="009E4FA1"/>
    <w:rsid w:val="009F3D0E"/>
    <w:rsid w:val="00A134C5"/>
    <w:rsid w:val="00A31973"/>
    <w:rsid w:val="00A4783E"/>
    <w:rsid w:val="00A54295"/>
    <w:rsid w:val="00AA0A2D"/>
    <w:rsid w:val="00AA1824"/>
    <w:rsid w:val="00AA19E4"/>
    <w:rsid w:val="00AB4C00"/>
    <w:rsid w:val="00AB5533"/>
    <w:rsid w:val="00AB5855"/>
    <w:rsid w:val="00AC2D7B"/>
    <w:rsid w:val="00AC3A2C"/>
    <w:rsid w:val="00AC5CAD"/>
    <w:rsid w:val="00AD444C"/>
    <w:rsid w:val="00AD6DB4"/>
    <w:rsid w:val="00AD7EB8"/>
    <w:rsid w:val="00AE17E0"/>
    <w:rsid w:val="00AE3D62"/>
    <w:rsid w:val="00AF09B9"/>
    <w:rsid w:val="00AF3E6C"/>
    <w:rsid w:val="00AF5D0A"/>
    <w:rsid w:val="00B04AA8"/>
    <w:rsid w:val="00B170D3"/>
    <w:rsid w:val="00B173F6"/>
    <w:rsid w:val="00B251B4"/>
    <w:rsid w:val="00B327CA"/>
    <w:rsid w:val="00B34FDC"/>
    <w:rsid w:val="00B46655"/>
    <w:rsid w:val="00B52B09"/>
    <w:rsid w:val="00B670C6"/>
    <w:rsid w:val="00B71443"/>
    <w:rsid w:val="00B721DB"/>
    <w:rsid w:val="00B763C9"/>
    <w:rsid w:val="00B766FD"/>
    <w:rsid w:val="00B76A8B"/>
    <w:rsid w:val="00B771F7"/>
    <w:rsid w:val="00BA362B"/>
    <w:rsid w:val="00BA383C"/>
    <w:rsid w:val="00BA52E2"/>
    <w:rsid w:val="00BC48C0"/>
    <w:rsid w:val="00BD02D7"/>
    <w:rsid w:val="00BE1256"/>
    <w:rsid w:val="00BE3F68"/>
    <w:rsid w:val="00C045A3"/>
    <w:rsid w:val="00C053AF"/>
    <w:rsid w:val="00C07E0D"/>
    <w:rsid w:val="00C10518"/>
    <w:rsid w:val="00C1055A"/>
    <w:rsid w:val="00C11EF2"/>
    <w:rsid w:val="00C255A0"/>
    <w:rsid w:val="00C305D2"/>
    <w:rsid w:val="00C30929"/>
    <w:rsid w:val="00C30B3E"/>
    <w:rsid w:val="00C33A8E"/>
    <w:rsid w:val="00C36D6E"/>
    <w:rsid w:val="00C40B9A"/>
    <w:rsid w:val="00C45A2C"/>
    <w:rsid w:val="00C47D1C"/>
    <w:rsid w:val="00C566B0"/>
    <w:rsid w:val="00C771FF"/>
    <w:rsid w:val="00C80383"/>
    <w:rsid w:val="00C936E2"/>
    <w:rsid w:val="00CB0FF3"/>
    <w:rsid w:val="00CB11B8"/>
    <w:rsid w:val="00CB2A1E"/>
    <w:rsid w:val="00CC3FE9"/>
    <w:rsid w:val="00CD6BEA"/>
    <w:rsid w:val="00CE3D2C"/>
    <w:rsid w:val="00CE4E2D"/>
    <w:rsid w:val="00CE5340"/>
    <w:rsid w:val="00CE6F37"/>
    <w:rsid w:val="00CF05A4"/>
    <w:rsid w:val="00CF286A"/>
    <w:rsid w:val="00D05FDF"/>
    <w:rsid w:val="00D2244D"/>
    <w:rsid w:val="00D3150D"/>
    <w:rsid w:val="00D508E6"/>
    <w:rsid w:val="00D56A79"/>
    <w:rsid w:val="00D60850"/>
    <w:rsid w:val="00D67C0F"/>
    <w:rsid w:val="00D716CA"/>
    <w:rsid w:val="00D71EDD"/>
    <w:rsid w:val="00DA4B4C"/>
    <w:rsid w:val="00DB489A"/>
    <w:rsid w:val="00DB6EEE"/>
    <w:rsid w:val="00DB7A59"/>
    <w:rsid w:val="00DC1D80"/>
    <w:rsid w:val="00DD046F"/>
    <w:rsid w:val="00DD1527"/>
    <w:rsid w:val="00DD5A45"/>
    <w:rsid w:val="00DE5B9A"/>
    <w:rsid w:val="00DF6292"/>
    <w:rsid w:val="00E02972"/>
    <w:rsid w:val="00E02AB3"/>
    <w:rsid w:val="00E156B5"/>
    <w:rsid w:val="00E32F7B"/>
    <w:rsid w:val="00E34E2B"/>
    <w:rsid w:val="00E45EC3"/>
    <w:rsid w:val="00E733A7"/>
    <w:rsid w:val="00E76C6C"/>
    <w:rsid w:val="00E86C95"/>
    <w:rsid w:val="00E905B1"/>
    <w:rsid w:val="00EA762D"/>
    <w:rsid w:val="00EB138F"/>
    <w:rsid w:val="00EC06D2"/>
    <w:rsid w:val="00EC71A8"/>
    <w:rsid w:val="00ED5846"/>
    <w:rsid w:val="00EE02B5"/>
    <w:rsid w:val="00EE06D3"/>
    <w:rsid w:val="00EF0F27"/>
    <w:rsid w:val="00EF488A"/>
    <w:rsid w:val="00EF544E"/>
    <w:rsid w:val="00EF547D"/>
    <w:rsid w:val="00EF5B24"/>
    <w:rsid w:val="00EF7B48"/>
    <w:rsid w:val="00F03472"/>
    <w:rsid w:val="00F21B55"/>
    <w:rsid w:val="00F24571"/>
    <w:rsid w:val="00F345C0"/>
    <w:rsid w:val="00F37818"/>
    <w:rsid w:val="00F41BA5"/>
    <w:rsid w:val="00F4328C"/>
    <w:rsid w:val="00F6011B"/>
    <w:rsid w:val="00F80729"/>
    <w:rsid w:val="00F83EFF"/>
    <w:rsid w:val="00F92FDC"/>
    <w:rsid w:val="00FC106D"/>
    <w:rsid w:val="00FC21CE"/>
    <w:rsid w:val="00FC7A2E"/>
    <w:rsid w:val="00FD3399"/>
    <w:rsid w:val="00FD443F"/>
    <w:rsid w:val="00FD7544"/>
    <w:rsid w:val="00FE4A6C"/>
    <w:rsid w:val="00FE666E"/>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24F2AC-1262-4868-9863-615EE49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B56"/>
  </w:style>
  <w:style w:type="paragraph" w:styleId="Heading1">
    <w:name w:val="heading 1"/>
    <w:basedOn w:val="Normal"/>
    <w:next w:val="Normal"/>
    <w:link w:val="Heading1Cha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BodyText"/>
    <w:link w:val="Heading2Cha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99"/>
    <w:qFormat/>
    <w:rsid w:val="0087640C"/>
    <w:pPr>
      <w:ind w:left="720"/>
      <w:contextualSpacing/>
    </w:pPr>
    <w:rPr>
      <w:rFonts w:cs="Times New Roman"/>
    </w:rPr>
  </w:style>
  <w:style w:type="table" w:styleId="TableGrid">
    <w:name w:val="Table Grid"/>
    <w:basedOn w:val="Table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2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FDC"/>
    <w:rPr>
      <w:rFonts w:ascii="Tahoma" w:hAnsi="Tahoma" w:cs="Tahoma"/>
      <w:sz w:val="16"/>
      <w:szCs w:val="16"/>
    </w:rPr>
  </w:style>
  <w:style w:type="paragraph" w:styleId="Header">
    <w:name w:val="header"/>
    <w:basedOn w:val="Normal"/>
    <w:link w:val="HeaderChar"/>
    <w:uiPriority w:val="99"/>
    <w:unhideWhenUsed/>
    <w:rsid w:val="003212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234"/>
  </w:style>
  <w:style w:type="paragraph" w:styleId="Footer">
    <w:name w:val="footer"/>
    <w:basedOn w:val="Normal"/>
    <w:link w:val="FooterChar"/>
    <w:uiPriority w:val="99"/>
    <w:unhideWhenUsed/>
    <w:rsid w:val="003212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1234"/>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rsid w:val="005A01EC"/>
    <w:rPr>
      <w:rFonts w:cs="Times New Roman"/>
    </w:rPr>
  </w:style>
  <w:style w:type="character" w:styleId="Hyperlink">
    <w:name w:val="Hyperlink"/>
    <w:uiPriority w:val="99"/>
    <w:rsid w:val="008350C0"/>
    <w:rPr>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Heading1Char">
    <w:name w:val="Heading 1 Char"/>
    <w:basedOn w:val="DefaultParagraphFont"/>
    <w:link w:val="Heading1"/>
    <w:uiPriority w:val="9"/>
    <w:rsid w:val="00330E58"/>
    <w:rPr>
      <w:rFonts w:asciiTheme="majorHAnsi" w:eastAsiaTheme="majorEastAsia" w:hAnsiTheme="majorHAnsi" w:cstheme="majorBidi"/>
      <w:b/>
      <w:bCs/>
      <w:color w:val="365F91" w:themeColor="accent1" w:themeShade="BF"/>
      <w:sz w:val="28"/>
      <w:szCs w:val="28"/>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vertAlign w:val="superscript"/>
    </w:rPr>
  </w:style>
  <w:style w:type="paragraph" w:styleId="BodyText">
    <w:name w:val="Body Text"/>
    <w:basedOn w:val="Normal"/>
    <w:link w:val="BodyTextChar"/>
    <w:uiPriority w:val="99"/>
    <w:unhideWhenUsed/>
    <w:rsid w:val="00B52B09"/>
    <w:pPr>
      <w:spacing w:after="120"/>
    </w:pPr>
  </w:style>
  <w:style w:type="character" w:customStyle="1" w:styleId="BodyTextChar">
    <w:name w:val="Body Text Char"/>
    <w:basedOn w:val="DefaultParagraphFont"/>
    <w:link w:val="BodyText"/>
    <w:uiPriority w:val="99"/>
    <w:rsid w:val="00B52B09"/>
  </w:style>
  <w:style w:type="character" w:styleId="CommentReference">
    <w:name w:val="annotation reference"/>
    <w:basedOn w:val="DefaultParagraphFont"/>
    <w:uiPriority w:val="99"/>
    <w:semiHidden/>
    <w:unhideWhenUsed/>
    <w:rsid w:val="00AE17E0"/>
    <w:rPr>
      <w:sz w:val="16"/>
      <w:szCs w:val="16"/>
    </w:rPr>
  </w:style>
  <w:style w:type="paragraph" w:styleId="CommentText">
    <w:name w:val="annotation text"/>
    <w:basedOn w:val="Normal"/>
    <w:link w:val="CommentTextChar"/>
    <w:uiPriority w:val="99"/>
    <w:semiHidden/>
    <w:unhideWhenUsed/>
    <w:rsid w:val="00AE17E0"/>
    <w:pPr>
      <w:spacing w:line="240" w:lineRule="auto"/>
    </w:pPr>
    <w:rPr>
      <w:sz w:val="20"/>
      <w:szCs w:val="20"/>
    </w:rPr>
  </w:style>
  <w:style w:type="character" w:customStyle="1" w:styleId="CommentTextChar">
    <w:name w:val="Comment Text Char"/>
    <w:basedOn w:val="DefaultParagraphFont"/>
    <w:link w:val="CommentText"/>
    <w:uiPriority w:val="99"/>
    <w:semiHidden/>
    <w:rsid w:val="00AE17E0"/>
    <w:rPr>
      <w:sz w:val="20"/>
      <w:szCs w:val="20"/>
    </w:rPr>
  </w:style>
  <w:style w:type="character" w:customStyle="1" w:styleId="Heading2Char">
    <w:name w:val="Heading 2 Char"/>
    <w:basedOn w:val="DefaultParagraphFont"/>
    <w:link w:val="Heading2"/>
    <w:rsid w:val="0048186E"/>
    <w:rPr>
      <w:rFonts w:ascii="Calibri Light" w:eastAsia="Times New Roman" w:hAnsi="Calibri Light" w:cs="font202"/>
      <w:color w:val="2E74B5"/>
      <w:sz w:val="26"/>
      <w:szCs w:val="26"/>
      <w:lang w:eastAsia="ar-SA"/>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67266380">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B6435-A443-4A54-9D3B-FEB36115C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5</Pages>
  <Words>1303</Words>
  <Characters>7563</Characters>
  <Application>Microsoft Office Word</Application>
  <DocSecurity>0</DocSecurity>
  <Lines>63</Lines>
  <Paragraphs>17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Andreea Birchi</cp:lastModifiedBy>
  <cp:revision>70</cp:revision>
  <dcterms:created xsi:type="dcterms:W3CDTF">2017-03-30T12:33:00Z</dcterms:created>
  <dcterms:modified xsi:type="dcterms:W3CDTF">2017-09-01T09:32:00Z</dcterms:modified>
</cp:coreProperties>
</file>